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Indonesia</w:t>
      </w:r>
      <w:r>
        <w:t xml:space="preserve"> </w:t>
      </w:r>
      <w:r>
        <w:t xml:space="preserve">Jakarta:</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33" w:name="X08e88d59a1315d8def3681ca07d9ac6e90636a3"/>
    <w:p>
      <w:pPr>
        <w:pStyle w:val="Heading1"/>
      </w:pPr>
      <w:r>
        <w:t xml:space="preserve">The Evolving Role of the Medical Researcher in Indonesia Jakarta</w:t>
      </w:r>
      <w:r>
        <w:br/>
      </w:r>
      <w:r>
        <w:br/>
      </w:r>
      <w:r>
        <w:t xml:space="preserve">A Term Paper on Contemporary Biomedical Challenges and Strategic Innovations</w:t>
      </w:r>
    </w:p>
    <w:p>
      <w:r>
        <w:pict>
          <v:rect style="width:0;height:1.5pt" o:hralign="center" o:hrstd="t" o:hr="t"/>
        </w:pict>
      </w:r>
    </w:p>
    <w:p>
      <w:pPr>
        <w:pStyle w:val="FirstParagraph"/>
      </w:pPr>
      <w:r>
        <w:rPr>
          <w:bCs/>
          <w:b/>
        </w:rPr>
        <w:t xml:space="preserve">Abstract</w:t>
      </w:r>
      <w:r>
        <w:br/>
      </w:r>
      <w:r>
        <w:br/>
      </w:r>
      <w:r>
        <w:t xml:space="preserve">This term paper examines the critical position of the medical researcher within the unique epidemiological, socio-economic, and infrastructural context of Indonesia Jakarta. As a rapidly urbanizing metropolis facing a double burden of infectious and non-communicable diseases, Jakarta serves as a pivotal hub for biomedical innovation. This document analyzes how the modern medical researcher must adapt to local constraints while leveraging international collaboration. It argues that effective healthcare outcomes in this region depend not only on scientific rigor but also on culturally competent research methodologies, sustainable funding models, and robust ethical frameworks tailored to the Indonesian population.</w:t>
      </w:r>
    </w:p>
    <w:bookmarkStart w:id="20" w:name="introduction"/>
    <w:p>
      <w:pPr>
        <w:pStyle w:val="Heading2"/>
      </w:pPr>
      <w:r>
        <w:t xml:space="preserve">1. Introduction</w:t>
      </w:r>
    </w:p>
    <w:p>
      <w:pPr>
        <w:pStyle w:val="FirstParagraph"/>
      </w:pPr>
      <w:r>
        <w:t xml:space="preserve">The landscape of modern healthcare is fundamentally driven by discovery, yet the application of that discovery varies drastically based on geography and resource availability. In Indonesia Jakarta, a city characterized by high density, rapid modernization, and distinct climatic conditions, the role of the medical researcher has evolved from a purely academic pursuit to a public health imperative. The medical researcher today is not merely an observer of biological processes but an active participant in shaping policy, improving clinical outcomes, and addressing the specific health vulnerabilities of Jakarta’s diverse population.</w:t>
      </w:r>
    </w:p>
    <w:p>
      <w:pPr>
        <w:pStyle w:val="BodyText"/>
      </w:pPr>
      <w:r>
        <w:t xml:space="preserve">Indonesia Jakarta faces one of the most complex healthcare challenges in Southeast Asia. It is simultaneously battling persistent infectious diseases such as tuberculosis and dengue fever while witnessing a sharp rise in lifestyle-related chronic conditions, including diabetes, cardiovascular disease, and hypertension. This "double burden" of disease requires a nuanced approach to research that bridges traditional tropical medicine with modern genomic and digital health technologies. Consequently, understanding the specific functions and challenges faced by the medical researcher in Indonesia Jakarta is essential for any comprehensive analysis of global health strategies.</w:t>
      </w:r>
    </w:p>
    <w:bookmarkEnd w:id="20"/>
    <w:bookmarkStart w:id="21" w:name="X04986134482e5dfa78e4b6ddc5810c4e0eee3f7"/>
    <w:p>
      <w:pPr>
        <w:pStyle w:val="Heading2"/>
      </w:pPr>
      <w:r>
        <w:t xml:space="preserve">2. The Epidemiological Context of Indonesia Jakarta</w:t>
      </w:r>
    </w:p>
    <w:p>
      <w:pPr>
        <w:pStyle w:val="FirstParagraph"/>
      </w:pPr>
      <w:r>
        <w:t xml:space="preserve">To understand the mandate of the medical researcher in Indonesia Jakarta, one must first appreciate the epidemiological reality on the ground. The capital city exhibits stark disparities in health outcomes based on socio-economic status and geographic location within metropolitan areas. Slums (kampungs) often suffer from poor sanitation, leading to higher incidences of waterborne diseases and respiratory infections due to air pollution—a critical issue in Indonesia Jakarta given its traffic congestion and industrial activity.</w:t>
      </w:r>
    </w:p>
    <w:p>
      <w:pPr>
        <w:pStyle w:val="BodyText"/>
      </w:pPr>
      <w:r>
        <w:t xml:space="preserve">Conversely, affluent districts see rising rates of obesity and metabolic syndrome associated with Westernized diets and sedentary lifestyles. The medical researcher operating in this environment must therefore be versatile. They must design studies that account for environmental pollution indices as well as dietary habits. Furthermore, the high population density of Indonesia Jakarta facilitates the rapid spread of vector-borne diseases, particularly dengue hemorrhagic fever and Zika virus. Here, the research focus shifts toward entomology and virology, requiring collaborations between medical researchers in Indonesia Jakarta and ecological experts to predict outbreaks before they become epidemics.</w:t>
      </w:r>
    </w:p>
    <w:bookmarkEnd w:id="21"/>
    <w:bookmarkStart w:id="25" w:name="challenges-facing-the-medical-researcher"/>
    <w:p>
      <w:pPr>
        <w:pStyle w:val="Heading2"/>
      </w:pPr>
      <w:r>
        <w:t xml:space="preserve">3. Challenges Facing the Medical Researcher</w:t>
      </w:r>
    </w:p>
    <w:bookmarkStart w:id="22" w:name="infrastructure-and-resource-limitations"/>
    <w:p>
      <w:pPr>
        <w:pStyle w:val="Heading3"/>
      </w:pPr>
      <w:r>
        <w:t xml:space="preserve">3.1 Infrastructure and Resource Limitations</w:t>
      </w:r>
    </w:p>
    <w:p>
      <w:pPr>
        <w:pStyle w:val="FirstParagraph"/>
      </w:pPr>
      <w:r>
        <w:t xml:space="preserve">A significant hurdle for the medical researcher in Indonesia Jakarta is the disparity in research infrastructure. While leading universities such as Universitas Indonesia and prestigious hospitals like RSCM (Cipto Mangunkusumo Hospital) possess world-class facilities, many regional clinics lack basic diagnostic tools. This creates a bottleneck for data collection and longitudinal studies. The medical researcher must often innovate by utilizing low-cost diagnostic methods or leveraging mobile health applications to gather data in resource-poor settings.</w:t>
      </w:r>
    </w:p>
    <w:bookmarkEnd w:id="22"/>
    <w:bookmarkStart w:id="23" w:name="ethical-and-cultural-considerations"/>
    <w:p>
      <w:pPr>
        <w:pStyle w:val="Heading3"/>
      </w:pPr>
      <w:r>
        <w:t xml:space="preserve">3.2 Ethical and Cultural Considerations</w:t>
      </w:r>
    </w:p>
    <w:p>
      <w:pPr>
        <w:pStyle w:val="FirstParagraph"/>
      </w:pPr>
      <w:r>
        <w:t xml:space="preserve">Ethical research in Indonesia Jakarta requires a deep understanding of local cultural norms and religious beliefs. Informed consent processes must be culturally adapted to ensure that participants genuinely understand the implications of their involvement, particularly in communities with lower literacy rates or strong traditional healer influences. The medical researcher must navigate these sensitivities carefully to maintain public trust. Missteps in cultural competence can lead to community rejection of vital health interventions and research programs.</w:t>
      </w:r>
    </w:p>
    <w:bookmarkEnd w:id="23"/>
    <w:bookmarkStart w:id="24" w:name="funding-and-sustainability"/>
    <w:p>
      <w:pPr>
        <w:pStyle w:val="Heading3"/>
      </w:pPr>
      <w:r>
        <w:t xml:space="preserve">3.3 Funding and Sustainability</w:t>
      </w:r>
    </w:p>
    <w:p>
      <w:pPr>
        <w:pStyle w:val="FirstParagraph"/>
      </w:pPr>
      <w:r>
        <w:t xml:space="preserve">Funding for medical research in Indonesia Jakarta is often competitive and short-term, relying heavily on government grants or international aid. This instability makes it difficult for the medical researcher to commit to long-term projects, such as decade-long cohort studies necessary for understanding chronic diseases. The lack of sustainable local industry investment in biotechnology further exacerbates this issue, forcing many researchers to seek partnerships with foreign institutions.</w:t>
      </w:r>
    </w:p>
    <w:bookmarkEnd w:id="24"/>
    <w:bookmarkEnd w:id="25"/>
    <w:bookmarkStart w:id="29" w:name="opportunities-and-strategic-innovations"/>
    <w:p>
      <w:pPr>
        <w:pStyle w:val="Heading2"/>
      </w:pPr>
      <w:r>
        <w:t xml:space="preserve">4. Opportunities and Strategic Innovations</w:t>
      </w:r>
    </w:p>
    <w:bookmarkStart w:id="26" w:name="Xe7317a78ed9b1eb1610a236cdbb29f1d6bc8f49"/>
    <w:p>
      <w:pPr>
        <w:pStyle w:val="Heading3"/>
      </w:pPr>
      <w:r>
        <w:t xml:space="preserve">4.1 Digital Health and Telemedicine Integration</w:t>
      </w:r>
    </w:p>
    <w:p>
      <w:pPr>
        <w:pStyle w:val="FirstParagraph"/>
      </w:pPr>
      <w:r>
        <w:t xml:space="preserve">The rapid adoption of digital technology in Indonesia Jakarta offers a transformative opportunity for the medical researcher. With high smartphone penetration rates, researchers can utilize mobile data to track health trends in real-time. The integration of electronic health records (EHR) across hospitals in Indonesia Jakarta allows for big data analytics, enabling the medical researcher to identify patterns and risk factors more efficiently than ever before. Telemedicine platforms also expand the reach of clinical trials, allowing participants from remote islands or rural outskirts of Jakarta to join studies without excessive travel burdens.</w:t>
      </w:r>
    </w:p>
    <w:bookmarkEnd w:id="26"/>
    <w:bookmarkStart w:id="27" w:name="international-collaborations"/>
    <w:p>
      <w:pPr>
        <w:pStyle w:val="Heading3"/>
      </w:pPr>
      <w:r>
        <w:t xml:space="preserve">4.2 International Collaborations</w:t>
      </w:r>
    </w:p>
    <w:p>
      <w:pPr>
        <w:pStyle w:val="FirstParagraph"/>
      </w:pPr>
      <w:r>
        <w:t xml:space="preserve">Indonesia Jakarta has become a strategic partner for global health organizations. The medical researcher is increasingly positioned within international consortia, contributing local data to global models on infectious disease control and climate change impacts on health. These collaborations provide access to advanced technologies, training, and funding that might otherwise be inaccessible. By positioning Indonesia Jakarta as a hub for tropical medicine research, local researchers can influence global standards of care.</w:t>
      </w:r>
    </w:p>
    <w:bookmarkEnd w:id="27"/>
    <w:bookmarkStart w:id="28" w:name="focus-on-genomic-diversity"/>
    <w:p>
      <w:pPr>
        <w:pStyle w:val="Heading3"/>
      </w:pPr>
      <w:r>
        <w:t xml:space="preserve">4.3 Focus on Genomic Diversity</w:t>
      </w:r>
    </w:p>
    <w:p>
      <w:pPr>
        <w:pStyle w:val="FirstParagraph"/>
      </w:pPr>
      <w:r>
        <w:t xml:space="preserve">The Indonesian population possesses significant genetic diversity due to its archipelagic nature. However, most genomic databases are biased toward European populations. The medical researcher in Indonesia Jakarta has a unique opportunity to fill this gap by creating comprehensive genomic profiles of the Southeast Asian population. This research is crucial for the development of personalized medicine that works effectively for local demographics, ensuring that pharmaceutical treatments are safe and efficacious for Indonesians.</w:t>
      </w:r>
    </w:p>
    <w:bookmarkEnd w:id="28"/>
    <w:bookmarkEnd w:id="29"/>
    <w:bookmarkStart w:id="30" w:name="the-role-of-policy-and-education"/>
    <w:p>
      <w:pPr>
        <w:pStyle w:val="Heading2"/>
      </w:pPr>
      <w:r>
        <w:t xml:space="preserve">5. The Role of Policy and Education</w:t>
      </w:r>
    </w:p>
    <w:p>
      <w:pPr>
        <w:pStyle w:val="FirstParagraph"/>
      </w:pPr>
      <w:r>
        <w:t xml:space="preserve">To support the medical researcher in Indonesia Jakarta, robust policy frameworks are required. This includes streamlining regulatory approvals for clinical trials to reduce bureaucratic delays without compromising safety. Furthermore, educational institutions must reform their curricula to emphasize translational research—research that moves directly from the laboratory bench to patient care. The medical researcher should be trained not only in scientific methodology but also in health economics and policy analysis, enabling them to advocate for evidence-based healthcare policies effectively.</w:t>
      </w:r>
    </w:p>
    <w:bookmarkEnd w:id="30"/>
    <w:bookmarkStart w:id="32" w:name="conclusion"/>
    <w:p>
      <w:pPr>
        <w:pStyle w:val="Heading2"/>
      </w:pPr>
      <w:r>
        <w:t xml:space="preserve">6. Conclusion</w:t>
      </w:r>
    </w:p>
    <w:p>
      <w:pPr>
        <w:pStyle w:val="FirstParagraph"/>
      </w:pPr>
      <w:r>
        <w:t xml:space="preserve">The role of the medical researcher in Indonesia Jakarta is multifaceted and critically important. They stand at the intersection of traditional challenges and modern innovations, tasked with solving complex health problems specific to a densely populated, rapidly developing urban center. While infrastructure limitations, funding gaps, and cultural nuances present significant hurdles, these are offset by immense opportunities in digital health, international collaboration, and genomic discovery.</w:t>
      </w:r>
    </w:p>
    <w:p>
      <w:pPr>
        <w:pStyle w:val="BodyText"/>
      </w:pPr>
      <w:r>
        <w:t xml:space="preserve">For the medical researcher in Indonesia Jakarta to succeed, there must be a concerted effort from government bodies, private sectors, and educational institutions to provide sustainable support. By empowering these researchers with the necessary tools and autonomy, Indonesia can not only improve its own public health outcomes but also contribute valuable knowledge to the global scientific community. The future of healthcare in Southeast Asia depends heavily on the ability of medical researchers in Indonesia Jakarta to adapt, innovate, and lead.</w:t>
      </w:r>
    </w:p>
    <w:p>
      <w:r>
        <w:pict>
          <v:rect style="width:0;height:1.5pt" o:hralign="center" o:hrstd="t" o:hr="t"/>
        </w:pict>
      </w:r>
    </w:p>
    <w:bookmarkStart w:id="31" w:name="references"/>
    <w:p>
      <w:pPr>
        <w:pStyle w:val="Heading3"/>
      </w:pPr>
      <w:r>
        <w:t xml:space="preserve">References</w:t>
      </w:r>
    </w:p>
    <w:p>
      <w:pPr>
        <w:numPr>
          <w:ilvl w:val="0"/>
          <w:numId w:val="1001"/>
        </w:numPr>
        <w:pStyle w:val="Compact"/>
      </w:pPr>
      <w:r>
        <w:t xml:space="preserve">Government of Indonesia. (2020). *National Mid-Term Development Plan for Health 2020-2024*. Ministry of Health Republic of Indonesia.</w:t>
      </w:r>
    </w:p>
    <w:p>
      <w:pPr>
        <w:numPr>
          <w:ilvl w:val="0"/>
          <w:numId w:val="1001"/>
        </w:numPr>
        <w:pStyle w:val="Compact"/>
      </w:pPr>
      <w:r>
        <w:t xml:space="preserve">Kartasasmita, B., et al. (n.d.). *Indonesia’s Changing Demography and the Transition to a Healthy Society*. National Development Planning Agency.</w:t>
      </w:r>
    </w:p>
    <w:p>
      <w:pPr>
        <w:numPr>
          <w:ilvl w:val="0"/>
          <w:numId w:val="1001"/>
        </w:numPr>
        <w:pStyle w:val="Compact"/>
      </w:pPr>
      <w:r>
        <w:t xml:space="preserve">Syukur, A. M., &amp; Tjandrawinata, R. (2019). "Non-Communicable Diseases in Indonesia: The Rising Burden." *Journal of Indonesian Medical Association*, 49(3), 120-128.</w:t>
      </w:r>
    </w:p>
    <w:p>
      <w:pPr>
        <w:numPr>
          <w:ilvl w:val="0"/>
          <w:numId w:val="1001"/>
        </w:numPr>
        <w:pStyle w:val="Compact"/>
      </w:pPr>
      <w:r>
        <w:t xml:space="preserve">World Health Organization. (2021). *Health Profile for Indonesia*. WHO Regional Office for the Western Pacific.</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Indonesia Jakarta: Challenges, Opportunities, and Future Directions</dc:title>
  <dc:creator/>
  <dc:language>en</dc:language>
  <cp:keywords/>
  <dcterms:created xsi:type="dcterms:W3CDTF">2026-07-29T16:27:47Z</dcterms:created>
  <dcterms:modified xsi:type="dcterms:W3CDTF">2026-07-29T16:27:47Z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