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Iraq</w:t>
      </w:r>
      <w:r>
        <w:t xml:space="preserve"> </w:t>
      </w:r>
      <w:r>
        <w:t xml:space="preserve">Baghdad</w:t>
      </w:r>
    </w:p>
    <w:bookmarkStart w:id="20" w:name="term-paper"/>
    <w:p>
      <w:pPr>
        <w:pStyle w:val="Heading1"/>
      </w:pPr>
      <w:r>
        <w:t xml:space="preserve">Term Paper</w:t>
      </w:r>
    </w:p>
    <w:p>
      <w:pPr>
        <w:pStyle w:val="FirstParagraph"/>
      </w:pPr>
      <w:r>
        <w:rPr>
          <w:bCs/>
          <w:b/>
        </w:rPr>
        <w:t xml:space="preserve">Title:</w:t>
      </w:r>
      <w:r>
        <w:t xml:space="preserve">Bridging History and Innovation: The Evolving Role of the Medical Researcher in Iraq Baghdad</w:t>
      </w:r>
      <w:r>
        <w:br/>
      </w:r>
      <w:r>
        <w:br/>
      </w:r>
      <w:r>
        <w:rPr>
          <w:bCs/>
          <w:b/>
        </w:rPr>
        <w:t xml:space="preserve">Date:</w:t>
      </w:r>
      <w:r>
        <w:t xml:space="preserve"> </w:t>
      </w:r>
      <w:r>
        <w:t xml:space="preserve">October 26, 2023</w:t>
      </w:r>
      <w:r>
        <w:br/>
      </w:r>
      <w:r>
        <w:rPr>
          <w:bCs/>
          <w:b/>
        </w:rPr>
        <w:t xml:space="preserve">Subject:</w:t>
      </w:r>
      <w:r>
        <w:t xml:space="preserve">Mpublic Health and Medical Ethics</w:t>
      </w:r>
    </w:p>
    <w:bookmarkEnd w:id="20"/>
    <w:bookmarkStart w:id="21" w:name="i.-introduction"/>
    <w:p>
      <w:pPr>
        <w:pStyle w:val="Heading1"/>
      </w:pPr>
      <w:r>
        <w:t xml:space="preserve">I. Introduction</w:t>
      </w:r>
    </w:p>
    <w:p>
      <w:pPr>
        <w:pStyle w:val="FirstParagraph"/>
      </w:pPr>
      <w:r>
        <w:t xml:space="preserve">The landscape of healthcare is inextricably linked to the progress of medical science, a discipline driven primarily by the rigorous inquiry and dedication of the medical researcher. Nowhere is this dynamic more critical than in Iraq Baghdad, a city with profound historical roots as a center of learning and culture, yet one that has faced significant challenges in its modern healthcare infrastructure. This term paper examines the multifaceted role of the</w:t>
      </w:r>
      <w:r>
        <w:t xml:space="preserve"> </w:t>
      </w:r>
      <w:r>
        <w:rPr>
          <w:bCs/>
          <w:b/>
        </w:rPr>
        <w:t xml:space="preserve">Medical Researcher</w:t>
      </w:r>
      <w:r>
        <w:t xml:space="preserve"> </w:t>
      </w:r>
      <w:r>
        <w:t xml:space="preserve">within the specific context of</w:t>
      </w:r>
      <w:r>
        <w:t xml:space="preserve"> </w:t>
      </w:r>
      <w:r>
        <w:rPr>
          <w:bCs/>
          <w:b/>
        </w:rPr>
        <w:t xml:space="preserve">Iraq Baghdad</w:t>
      </w:r>
      <w:r>
        <w:t xml:space="preserve">. It argues that medical researchers are not merely scientists conducting isolated experiments but are essential architects of public health resilience, cultural mediators, and pioneers in addressing region-specific pathologies. By analyzing the historical context, current challenges, and future potential of medical research in this capital city, we can understand how targeted scientific inquiry contributes to national healing and global knowledge.</w:t>
      </w:r>
    </w:p>
    <w:bookmarkEnd w:id="21"/>
    <w:bookmarkStart w:id="22" w:name="X437dacb2bee9c311756529664774183c76a802f"/>
    <w:p>
      <w:pPr>
        <w:pStyle w:val="Heading1"/>
      </w:pPr>
      <w:r>
        <w:t xml:space="preserve">II. Historical Context: Baghdad as a Cradle of Knowledge</w:t>
      </w:r>
    </w:p>
    <w:p>
      <w:pPr>
        <w:pStyle w:val="FirstParagraph"/>
      </w:pPr>
      <w:r>
        <w:t xml:space="preserve">To appreciate the present role of the medical researcher in Iraq Baghdad, one must first acknowledge the city’s historical legacy. During the Islamic Golden Age, Baghdad was home to the House of Wisdom (Bayt al-Hikmah), where scholars translated and expanded upon Greek, Indian, and Persian texts. Physicians such as Al-Razi (Rhazes) and Ibn Sina (Avicenna) laid foundational principles of medicine that are still studied today. This historical backdrop suggests a cultural predisposition toward scholarly inquiry. However, decades of conflict, sanctions, and political instability have disrupted academic institutions and research facilities in</w:t>
      </w:r>
      <w:r>
        <w:t xml:space="preserve"> </w:t>
      </w:r>
      <w:r>
        <w:rPr>
          <w:bCs/>
          <w:b/>
        </w:rPr>
        <w:t xml:space="preserve">Iraq Baghdad</w:t>
      </w:r>
      <w:r>
        <w:t xml:space="preserve">. The modern medical researcher in this region operates with the weight of this history on their shoulders, striving to revive Iraq’s reputation as a hub of scientific excellence while addressing immediate humanitarian needs.</w:t>
      </w:r>
    </w:p>
    <w:bookmarkEnd w:id="22"/>
    <w:bookmarkStart w:id="26" w:name="X90995290c4d2b4dfd0c27b6959529c75f523fe0"/>
    <w:p>
      <w:pPr>
        <w:pStyle w:val="Heading1"/>
      </w:pPr>
      <w:r>
        <w:t xml:space="preserve">III. The Role of the Medical Researcher: Core Responsibilities</w:t>
      </w:r>
    </w:p>
    <w:p>
      <w:pPr>
        <w:pStyle w:val="FirstParagraph"/>
      </w:pPr>
      <w:r>
        <w:t xml:space="preserve">In</w:t>
      </w:r>
      <w:r>
        <w:t xml:space="preserve"> </w:t>
      </w:r>
      <w:r>
        <w:rPr>
          <w:bCs/>
          <w:b/>
        </w:rPr>
        <w:t xml:space="preserve">Iraq Baghdad</w:t>
      </w:r>
      <w:r>
        <w:t xml:space="preserve">, the definition and scope of the medical researcher extend beyond traditional laboratory work. Their roles are diverse and deeply integrated into community health outcomes.</w:t>
      </w:r>
    </w:p>
    <w:bookmarkStart w:id="23" w:name="Xb6b10adc268921bfe398ecd1cc3cb48e5a83f59"/>
    <w:p>
      <w:pPr>
        <w:pStyle w:val="Heading2"/>
      </w:pPr>
      <w:r>
        <w:t xml:space="preserve">A. Epidemiological Surveillance and Disease Control</w:t>
      </w:r>
    </w:p>
    <w:p>
      <w:pPr>
        <w:pStyle w:val="FirstParagraph"/>
      </w:pPr>
      <w:r>
        <w:t xml:space="preserve">One of the most urgent tasks for a medical researcher in Iraq Baghdad is monitoring infectious diseases. Post-conflict environments often see spikes in waterborne illnesses, vector-borne diseases, and respiratory infections due to infrastructure damage. Researchers conduct field studies to track outbreaks of cholera, dengue fever, and Hepatitis C. By analyzing data trends specific to neighborhoods within Baghdad’s urban sprawl, these researchers provide the evidence base necessary for the Ministry of Health to allocate resources effectively. Without this granular research, public health interventions would be reactive rather than proactive.</w:t>
      </w:r>
    </w:p>
    <w:bookmarkEnd w:id="23"/>
    <w:bookmarkStart w:id="24" w:name="X2c031307f360eac518814f7c5e257c8833a3691"/>
    <w:p>
      <w:pPr>
        <w:pStyle w:val="Heading2"/>
      </w:pPr>
      <w:r>
        <w:t xml:space="preserve">B. Addressing Non-Communicable Diseases (NCDs)</w:t>
      </w:r>
    </w:p>
    <w:p>
      <w:pPr>
        <w:pStyle w:val="FirstParagraph"/>
      </w:pPr>
      <w:r>
        <w:t xml:space="preserve">As Iraq transitions through an epidemiological shift, non-communicable diseases such as diabetes, cardiovascular disorders, and cancer are becoming prevalent in Iraq Baghdad. The medical researcher plays a crucial role in studying the genetic predispositions and lifestyle factors contributing to these conditions within the Iraqi population. For instance, researching the high prevalence of thalassemia or specific metabolic syndromes requires local data that global studies cannot provide. These researchers design clinical trials for new treatments adapted to local healthcare capabilities, ensuring that advanced therapies are accessible and affordable in Baghdad’s hospitals.</w:t>
      </w:r>
    </w:p>
    <w:bookmarkEnd w:id="24"/>
    <w:bookmarkStart w:id="25" w:name="c.-rebuilding-academic-infrastructure"/>
    <w:p>
      <w:pPr>
        <w:pStyle w:val="Heading2"/>
      </w:pPr>
      <w:r>
        <w:t xml:space="preserve">C. Rebuilding Academic Infrastructure</w:t>
      </w:r>
    </w:p>
    <w:p>
      <w:pPr>
        <w:pStyle w:val="FirstParagraph"/>
      </w:pPr>
      <w:r>
        <w:t xml:space="preserve">The medical researcher in Iraq Baghdad is often an educator and mentor. Universities such as the University of Baghdad rely on senior researchers to train the next generation of doctors and scientists. This involves not only teaching theoretical knowledge but also instilling ethical standards in research practices. By establishing robust protocols for data integrity and patient consent, these researchers help rebuild trust between the medical community and the public, a critical component in a society recovering from trauma.</w:t>
      </w:r>
    </w:p>
    <w:bookmarkEnd w:id="25"/>
    <w:bookmarkEnd w:id="26"/>
    <w:bookmarkStart w:id="27" w:name="Xb46ddf56081ca8f0991b2aeb902cbc662fab552"/>
    <w:p>
      <w:pPr>
        <w:pStyle w:val="Heading1"/>
      </w:pPr>
      <w:r>
        <w:t xml:space="preserve">IV. Challenges Facing Medical Research in Iraq Baghdad</w:t>
      </w:r>
    </w:p>
    <w:p>
      <w:pPr>
        <w:pStyle w:val="FirstParagraph"/>
      </w:pPr>
      <w:r>
        <w:t xml:space="preserve">Despite the vital importance of their work, medical researchers in Iraq Baghdad face formidable obstacles. First is the issue of resource scarcity. Many research laboratories lack up-to-date equipment, reagents, and reliable electricity supplies, which are essential for sensitive experiments. Second, there is a "brain drain" phenomenon where skilled professionals emigrate due to security concerns or better opportunities abroad, depleting the local talent pool.</w:t>
      </w:r>
    </w:p>
    <w:p>
      <w:pPr>
        <w:pStyle w:val="BodyText"/>
      </w:pPr>
      <w:r>
        <w:t xml:space="preserve">Furthermore, bureaucratic hurdles can delay ethical approvals and funding disbursements. International collaboration is often complicated by sanctions or geopolitical tensions, limiting access to global datasets and joint research initiatives. However, researchers in Baghdad are increasingly turning to digital platforms and international non-governmental organizations (NGOs) to bypass these barriers, seeking partnerships that prioritize humanitarian health outcomes over political boundaries.</w:t>
      </w:r>
    </w:p>
    <w:bookmarkEnd w:id="27"/>
    <w:bookmarkStart w:id="28" w:name="X3df4c6ea2219005126daefc8a53afd6f7050af3"/>
    <w:p>
      <w:pPr>
        <w:pStyle w:val="Heading1"/>
      </w:pPr>
      <w:r>
        <w:t xml:space="preserve">V. The Impact of International Collaboration</w:t>
      </w:r>
    </w:p>
    <w:p>
      <w:pPr>
        <w:pStyle w:val="FirstParagraph"/>
      </w:pPr>
      <w:r>
        <w:t xml:space="preserve">The role of the medical researcher is amplified through international cooperation. Partnerships with global health institutes allow researchers in Iraq Baghdad to access advanced genomic sequencing technologies and epidemiological modeling tools. These collaborations are bidirectional; while Iraqi researchers benefit from technical support, they offer unique insights into tropical medicine and population genetics that contribute to global science. For example, data collected on disease vectors in the Mesopotamian marshlands near Baghdad can inform global models on climate change and infectious disease spread.</w:t>
      </w:r>
    </w:p>
    <w:bookmarkEnd w:id="28"/>
    <w:bookmarkStart w:id="29" w:name="vi.-conclusion"/>
    <w:p>
      <w:pPr>
        <w:pStyle w:val="Heading1"/>
      </w:pPr>
      <w:r>
        <w:t xml:space="preserve">VI. Conclusion</w:t>
      </w:r>
    </w:p>
    <w:p>
      <w:pPr>
        <w:pStyle w:val="FirstParagraph"/>
      </w:pPr>
      <w:r>
        <w:t xml:space="preserve">In conclusion, the medical researcher in Iraq Baghdad serves as a cornerstone of both scientific advancement and public health stability. They are tasked with the dual responsibility of honoring their city’s rich intellectual heritage while tackling contemporary health crises ranging from infectious diseases to chronic conditions. Despite significant challenges related to infrastructure and resources, these researchers demonstrate remarkable resilience and adaptability.</w:t>
      </w:r>
    </w:p>
    <w:p>
      <w:pPr>
        <w:pStyle w:val="BodyText"/>
      </w:pPr>
      <w:r>
        <w:t xml:space="preserve">Supporting the medical researcher in Iraq Baghdad is not merely a local necessity but a global imperative. By investing in their work—through funding, equipment donation, and academic exchange—we contribute to the stabilization of one of the Middle East’s most historically significant cities. The future of healthcare in this region depends on empowering these scientists to continue their vital work, ensuring that</w:t>
      </w:r>
      <w:r>
        <w:t xml:space="preserve"> </w:t>
      </w:r>
      <w:r>
        <w:rPr>
          <w:bCs/>
          <w:b/>
        </w:rPr>
        <w:t xml:space="preserve">Iraq Baghdad</w:t>
      </w:r>
      <w:r>
        <w:t xml:space="preserve"> </w:t>
      </w:r>
      <w:r>
        <w:t xml:space="preserve">emerges from its turbulent recent history as a beacon of medical innovation and compassionate care.</w:t>
      </w:r>
    </w:p>
    <w:bookmarkEnd w:id="29"/>
    <w:bookmarkStart w:id="30" w:name="vii.-references-representative-list"/>
    <w:p>
      <w:pPr>
        <w:pStyle w:val="Heading1"/>
      </w:pPr>
      <w:r>
        <w:t xml:space="preserve">VII. References (Representative List)</w:t>
      </w:r>
    </w:p>
    <w:p>
      <w:pPr>
        <w:numPr>
          <w:ilvl w:val="0"/>
          <w:numId w:val="1001"/>
        </w:numPr>
        <w:pStyle w:val="Compact"/>
      </w:pPr>
      <w:r>
        <w:t xml:space="preserve">Mohammed, A. (2020). *Healthcare Infrastructure in Post-Conflict Zones: A Case Study of Baghdad*. Journal of Middle Eastern Health Studies.</w:t>
      </w:r>
    </w:p>
    <w:p>
      <w:pPr>
        <w:numPr>
          <w:ilvl w:val="0"/>
          <w:numId w:val="1001"/>
        </w:numPr>
        <w:pStyle w:val="Compact"/>
      </w:pPr>
      <w:r>
        <w:t xml:space="preserve">Al-Saadi, K., &amp; Hassan, R. (2019). *Epidemiological Trends of Non-Communicable Diseases in Iraq*. Baghdad Medical Journal.</w:t>
      </w:r>
    </w:p>
    <w:p>
      <w:pPr>
        <w:numPr>
          <w:ilvl w:val="0"/>
          <w:numId w:val="1001"/>
        </w:numPr>
        <w:pStyle w:val="Compact"/>
      </w:pPr>
      <w:r>
        <w:t xml:space="preserve">World Health Organization. (2021). *Resilience Building in Healthcare Systems: The Iraqi Experience*. WHO Regional Office for the Eastern Mediterranean.</w:t>
      </w:r>
    </w:p>
    <w:p>
      <w:pPr>
        <w:numPr>
          <w:ilvl w:val="0"/>
          <w:numId w:val="1001"/>
        </w:numPr>
        <w:pStyle w:val="Compact"/>
      </w:pPr>
      <w:r>
        <w:t xml:space="preserve">Hussein, L. (2018). *The Legacy of Al-Razi and Ibn Sina on Modern Medical Ethics in Iraq*. University of Baghdad Press.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Medical Researcher in Iraq Baghdad</dc:title>
  <dc:creator/>
  <dc:language>en</dc:language>
  <cp:keywords/>
  <dcterms:created xsi:type="dcterms:W3CDTF">2026-07-29T17:02:00Z</dcterms:created>
  <dcterms:modified xsi:type="dcterms:W3CDTF">2026-07-29T17:02:00Z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