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Morocco</w:t>
      </w:r>
      <w:r>
        <w:t xml:space="preserve"> </w:t>
      </w:r>
      <w:r>
        <w:t xml:space="preserve">Casablanca</w:t>
      </w:r>
    </w:p>
    <w:bookmarkStart w:id="32" w:name="X7036f2dec6e689a65279d1783eb81f3874d3a77"/>
    <w:p>
      <w:pPr>
        <w:pStyle w:val="Heading1"/>
      </w:pPr>
      <w:r>
        <w:t xml:space="preserve">The Evolving Role of the Medical Researcher in Morocco Casablanca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and Biomedical Sciences</w:t>
      </w:r>
      <w:r>
        <w:br/>
      </w:r>
      <w:r>
        <w:rPr>
          <w:bCs/>
          <w:b/>
        </w:rPr>
        <w:t xml:space="preserve">Institutional Context:</w:t>
      </w:r>
      <w:r>
        <w:t xml:space="preserve"> </w:t>
      </w:r>
      <w:r>
        <w:t xml:space="preserve">Academic Review for Regional Health Development</w:t>
      </w:r>
    </w:p>
    <w:bookmarkStart w:id="20" w:name="abstract"/>
    <w:p>
      <w:pPr>
        <w:pStyle w:val="Heading2"/>
      </w:pPr>
      <w:r>
        <w:t xml:space="preserve">Abstract</w:t>
      </w:r>
    </w:p>
    <w:p>
      <w:pPr>
        <w:pStyle w:val="FirstParagraph"/>
      </w:pPr>
      <w:r>
        <w:t xml:space="preserve">This term paper examines the critical role of the medical researcher within the specific socioeconomic and healthcare context of Morocco Casablanca. As a major economic hub, Casablanca serves as a microcosm for understanding how biomedical research can address unique public health challenges in developing nations. The document explores the transition from traditional clinical practice to evidence-based research, highlighting opportunities for innovation in infectious disease control, non-communicable diseases (NCDs), and digital health. It further analyzes the institutional frameworks provided by local universities and hospitals, arguing that empowering the medical researcher is essential for achieving sustainable healthcare development in Morocco Casablanca.</w:t>
      </w:r>
    </w:p>
    <w:bookmarkEnd w:id="20"/>
    <w:bookmarkStart w:id="21" w:name="introduction"/>
    <w:p>
      <w:pPr>
        <w:pStyle w:val="Heading2"/>
      </w:pPr>
      <w:r>
        <w:t xml:space="preserve">1. Introduction</w:t>
      </w:r>
    </w:p>
    <w:p>
      <w:pPr>
        <w:pStyle w:val="FirstParagraph"/>
      </w:pPr>
      <w:r>
        <w:t xml:space="preserve">The landscape of global healthcare is undergoing a profound transformation, driven by data, technology, and an increasing demand for personalized medicine. Within this global shift, the position of the medical researcher has evolved from a peripheral academic role to a central pillar of public health infrastructure. Nowhere is this evolution more pertinent than in Morocco Casablanca. As the economic capital of Morocco and one of North Africa's most populous metropolitan areas, Casablanca faces a dual burden of disease: persistent challenges related to infectious diseases alongside a rapidly rising prevalence of non-communicable diseases (NCDs) such as cardiovascular disorders, diabetes, and hypertension.</w:t>
      </w:r>
    </w:p>
    <w:p>
      <w:pPr>
        <w:pStyle w:val="BodyText"/>
      </w:pPr>
      <w:r>
        <w:t xml:space="preserve">In this complex environment, the medical researcher acts not merely as an observer but as an architect of health policy. This term paper argues that enhancing the capacity and recognition of the medical researcher is a prerequisite for improving healthcare outcomes in Morocco Casablanca. By leveraging local epidemiological data and fostering international collaborations, researchers in this region can develop tailored interventions that are both culturally sensitive and scientifically robust.</w:t>
      </w:r>
    </w:p>
    <w:bookmarkEnd w:id="21"/>
    <w:bookmarkStart w:id="24" w:name="X83e0fb5eb7a218cfdd62f9dbe6fc8120fff43d5"/>
    <w:p>
      <w:pPr>
        <w:pStyle w:val="Heading2"/>
      </w:pPr>
      <w:r>
        <w:t xml:space="preserve">2. The Epidemiological Context of Morocco Casablanca</w:t>
      </w:r>
    </w:p>
    <w:p>
      <w:pPr>
        <w:pStyle w:val="FirstParagraph"/>
      </w:pPr>
      <w:r>
        <w:t xml:space="preserve">To understand the necessity of rigorous medical research, one must first appreciate the specific health profile of the city. Morocco Casablanca is characterized by high urban density, significant industrial activity, and a diverse socioeconomic stratification. These factors contribute to distinct health disparities that generic national policies often fail to address adequately.</w:t>
      </w:r>
    </w:p>
    <w:bookmarkStart w:id="22" w:name="the-rise-of-non-communicable-diseases"/>
    <w:p>
      <w:pPr>
        <w:pStyle w:val="Heading3"/>
      </w:pPr>
      <w:r>
        <w:t xml:space="preserve">2.1 The Rise of Non-Communicable Diseases</w:t>
      </w:r>
    </w:p>
    <w:p>
      <w:pPr>
        <w:pStyle w:val="FirstParagraph"/>
      </w:pPr>
      <w:r>
        <w:t xml:space="preserve">The lifestyle transition in Morocco Casablanca has led to an epidemic of NCDs. Sedentary lifestyles, dietary shifts toward processed foods, and high rates of smoking create a perfect storm for chronic illness. Medical researchers are uniquely positioned to study these trends longitudinally, identifying risk factors specific to the urban Moroccan population. For instance, research into the genetic predisposition of North African populations to certain metabolic disorders can lead more effective screening protocols than those imported from Western contexts.</w:t>
      </w:r>
    </w:p>
    <w:bookmarkEnd w:id="22"/>
    <w:bookmarkStart w:id="23" w:name="infectious-disease-surveillance"/>
    <w:p>
      <w:pPr>
        <w:pStyle w:val="Heading3"/>
      </w:pPr>
      <w:r>
        <w:t xml:space="preserve">2.2 Infectious Disease Surveillance</w:t>
      </w:r>
    </w:p>
    <w:p>
      <w:pPr>
        <w:pStyle w:val="FirstParagraph"/>
      </w:pPr>
      <w:r>
        <w:t xml:space="preserve">Despite progress in sanitation and public health infrastructure, Morocco Casablanca remains vulnerable to outbreaks of infectious diseases, ranging from respiratory illnesses to vector-borne pathogens. The recent global pandemic highlighted the critical importance of rapid data collection and genomic sequencing capabilities within local institutions. Medical researchers in Casablanca are now tasked with strengthening surveillance systems that can detect emerging threats early, thereby preventing localized outbreaks from becoming regional crises.</w:t>
      </w:r>
    </w:p>
    <w:bookmarkEnd w:id="23"/>
    <w:bookmarkEnd w:id="24"/>
    <w:bookmarkStart w:id="27" w:name="institutional-frameworks-and-challenges"/>
    <w:p>
      <w:pPr>
        <w:pStyle w:val="Heading2"/>
      </w:pPr>
      <w:r>
        <w:t xml:space="preserve">3. Institutional Frameworks and Challenges</w:t>
      </w:r>
    </w:p>
    <w:p>
      <w:pPr>
        <w:pStyle w:val="FirstParagraph"/>
      </w:pPr>
      <w:r>
        <w:t xml:space="preserve">The ecosystem supporting the medical researcher in Morocco Casablanca is primarily anchored by major academic institutions such as the Hassan II University of Medicine and Pharmacy (UH2MP) and its affiliated hospital centers (CHU). These institutions serve as the primary engines for biomedical research in the region.</w:t>
      </w:r>
    </w:p>
    <w:bookmarkStart w:id="25" w:name="bridging-academic-and-clinical-practice"/>
    <w:p>
      <w:pPr>
        <w:pStyle w:val="Heading3"/>
      </w:pPr>
      <w:r>
        <w:t xml:space="preserve">3.1 Bridging Academic and Clinical Practice</w:t>
      </w:r>
    </w:p>
    <w:p>
      <w:pPr>
        <w:pStyle w:val="FirstParagraph"/>
      </w:pPr>
      <w:r>
        <w:t xml:space="preserve">A significant challenge for the medical researcher is bridging the gap between academic theory and clinical application. In many healthcare systems, there is a silo effect where researchers work independently of practicing clinicians. In Morocco Casablanca, initiatives to create integrated research units within hospital wards are gaining traction. This model allows researchers to access real-time patient data while ensuring that clinical staff are involved in study design, thereby increasing the relevance and applicability of the findings.</w:t>
      </w:r>
    </w:p>
    <w:bookmarkEnd w:id="25"/>
    <w:bookmarkStart w:id="26" w:name="resource-limitations-and-funding"/>
    <w:p>
      <w:pPr>
        <w:pStyle w:val="Heading3"/>
      </w:pPr>
      <w:r>
        <w:t xml:space="preserve">3.2 Resource Limitations and Funding</w:t>
      </w:r>
    </w:p>
    <w:p>
      <w:pPr>
        <w:pStyle w:val="FirstParagraph"/>
      </w:pPr>
      <w:r>
        <w:t xml:space="preserve">Despite the growing importance of research, funding remains a constraint. Medical researchers often rely on grants from international organizations or foreign partnerships to conduct high-level studies. While these collaborations bring valuable resources and expertise, there is a need for increased domestic investment in R&amp;D within the Moroccan healthcare sector. Strengthening local funding mechanisms would allow medical researchers greater autonomy and ensure that research priorities align with the specific needs of Morocco Casablanca rather than external agendas.</w:t>
      </w:r>
    </w:p>
    <w:bookmarkEnd w:id="26"/>
    <w:bookmarkEnd w:id="27"/>
    <w:bookmarkStart w:id="28" w:name="X4b306c6ac1ce8a59cd795afd0b6ef255e41c737"/>
    <w:p>
      <w:pPr>
        <w:pStyle w:val="Heading2"/>
      </w:pPr>
      <w:r>
        <w:t xml:space="preserve">4. The Role of Digital Health and Innovation</w:t>
      </w:r>
    </w:p>
    <w:p>
      <w:pPr>
        <w:pStyle w:val="FirstParagraph"/>
      </w:pPr>
      <w:r>
        <w:t xml:space="preserve">The digital transformation offers a new frontier for the medical researcher in Morocco Casablanca. With high smartphone penetration rates, mobile health (mHealth) applications present a viable tool for data collection and patient monitoring. Researchers are increasingly utilizing big data analytics to predict disease outbreaks, optimize hospital resource allocation, and track medication adherence among patients with chronic conditions.</w:t>
      </w:r>
    </w:p>
    <w:p>
      <w:pPr>
        <w:pStyle w:val="BodyText"/>
      </w:pPr>
      <w:r>
        <w:t xml:space="preserve">Furthermore, telemedicine research is becoming crucial in connecting the urban population of Casablanca with rural areas of the Greater Casablanca region. Medical researchers are evaluating how digital platforms can reduce healthcare disparities by improving access to specialist consultations for underserved populations. This intersection of technology and medicine represents a significant opportunity for Morocco Casablanca to leapfrog traditional healthcare development stages.</w:t>
      </w:r>
    </w:p>
    <w:bookmarkEnd w:id="28"/>
    <w:bookmarkStart w:id="29" w:name="recommendations-and-future-directions"/>
    <w:p>
      <w:pPr>
        <w:pStyle w:val="Heading2"/>
      </w:pPr>
      <w:r>
        <w:t xml:space="preserve">5. Recommendations and Future Directions</w:t>
      </w:r>
    </w:p>
    <w:p>
      <w:pPr>
        <w:pStyle w:val="FirstParagraph"/>
      </w:pPr>
      <w:r>
        <w:t xml:space="preserve">To maximize the impact of medical research in this region, several strategic actions are recommended:</w:t>
      </w:r>
    </w:p>
    <w:p>
      <w:pPr>
        <w:numPr>
          <w:ilvl w:val="0"/>
          <w:numId w:val="1001"/>
        </w:numPr>
        <w:pStyle w:val="Compact"/>
      </w:pPr>
      <w:r>
        <w:rPr>
          <w:bCs/>
          <w:b/>
        </w:rPr>
        <w:t xml:space="preserve">Enhanced Training:</w:t>
      </w:r>
      <w:r>
        <w:t xml:space="preserve"> </w:t>
      </w:r>
      <w:r>
        <w:t xml:space="preserve">Implement specialized training programs for medical researchers in bioethics, statistical analysis, and grant writing to professionalize the field.</w:t>
      </w:r>
    </w:p>
    <w:p>
      <w:pPr>
        <w:numPr>
          <w:ilvl w:val="0"/>
          <w:numId w:val="1001"/>
        </w:numPr>
        <w:pStyle w:val="Compact"/>
      </w:pPr>
      <w:r>
        <w:rPr>
          <w:bCs/>
          <w:b/>
        </w:rPr>
        <w:t xml:space="preserve">Data Sharing Protocols:</w:t>
      </w:r>
      <w:r>
        <w:t xml:space="preserve"> </w:t>
      </w:r>
      <w:r>
        <w:t xml:space="preserve">Establish secure, standardized data sharing frameworks between hospitals in Morocco Casablanca to facilitate multi-center studies.</w:t>
      </w:r>
    </w:p>
    <w:p>
      <w:pPr>
        <w:numPr>
          <w:ilvl w:val="0"/>
          <w:numId w:val="1001"/>
        </w:numPr>
        <w:pStyle w:val="Compact"/>
      </w:pPr>
      <w:r>
        <w:rPr>
          <w:bCs/>
          <w:b/>
        </w:rPr>
        <w:t xml:space="preserve">Public-Private Partnerships:</w:t>
      </w:r>
      <w:r>
        <w:t xml:space="preserve"> </w:t>
      </w:r>
      <w:r>
        <w:t xml:space="preserve">Encourage collaboration between pharmaceutical companies, tech startups in Casablanca’s innovation hubs (such as Technopark), and public health institutions.</w:t>
      </w:r>
    </w:p>
    <w:p>
      <w:pPr>
        <w:numPr>
          <w:ilvl w:val="0"/>
          <w:numId w:val="1001"/>
        </w:numPr>
        <w:pStyle w:val="Compact"/>
      </w:pPr>
      <w:r>
        <w:rPr>
          <w:bCs/>
          <w:b/>
        </w:rPr>
        <w:t xml:space="preserve">Policy Integration:</w:t>
      </w:r>
      <w:r>
        <w:t xml:space="preserve"> </w:t>
      </w:r>
      <w:r>
        <w:t xml:space="preserve">Ensure that research findings directly inform national health policies by creating advisory boards that include active medical researchers.</w:t>
      </w:r>
    </w:p>
    <w:bookmarkEnd w:id="29"/>
    <w:bookmarkStart w:id="30" w:name="conclusion"/>
    <w:p>
      <w:pPr>
        <w:pStyle w:val="Heading2"/>
      </w:pPr>
      <w:r>
        <w:t xml:space="preserve">6. Conclusion</w:t>
      </w:r>
    </w:p>
    <w:p>
      <w:pPr>
        <w:pStyle w:val="FirstParagraph"/>
      </w:pPr>
      <w:r>
        <w:t xml:space="preserve">The medical researcher is no longer an optional luxury but a fundamental component of a resilient healthcare system. In Morocco Casablanca, the stakes are high due to the city's demographic pressure and complex health landscape. By empowering researchers with better resources, fostering interdisciplinary collaboration, and leveraging digital technologies, Morocco can build a healthcare model that is not only reactive to illness but proactive in promoting wellness.</w:t>
      </w:r>
    </w:p>
    <w:p>
      <w:pPr>
        <w:pStyle w:val="BodyText"/>
      </w:pPr>
      <w:r>
        <w:t xml:space="preserve">The journey toward improved health outcomes in Morocco Casablanca depends heavily on the ability of medical researchers to translate scientific inquiry into actionable public health strategies. As the region continues to develop, the role of the medical researcher will expand, requiring a sustained commitment from government bodies, academic institutions, and international partners. Only through such concerted efforts can Morocco Casablanca achieve its goal of sustainable healthcare development.</w:t>
      </w:r>
    </w:p>
    <w:bookmarkEnd w:id="30"/>
    <w:bookmarkStart w:id="31" w:name="references"/>
    <w:p>
      <w:pPr>
        <w:pStyle w:val="Heading2"/>
      </w:pPr>
      <w:r>
        <w:t xml:space="preserve">References</w:t>
      </w:r>
    </w:p>
    <w:p>
      <w:pPr>
        <w:pStyle w:val="FirstParagraph"/>
      </w:pPr>
      <w:r>
        <w:t xml:space="preserve">[1] Ministry of Health Morocco. (2022). *National Strategy for Health Development*. Rabat: Government Printers.</w:t>
      </w:r>
    </w:p>
    <w:p>
      <w:pPr>
        <w:pStyle w:val="BodyText"/>
      </w:pPr>
      <w:r>
        <w:t xml:space="preserve">[2] Hassan II University of Medicine and Pharmacy. (2023). *Annual Report on Biomedical Research Activities*. Casablanca.</w:t>
      </w:r>
    </w:p>
    <w:p>
      <w:pPr>
        <w:pStyle w:val="BodyText"/>
      </w:pPr>
      <w:r>
        <w:t xml:space="preserve">[3] World Health Organization. (2021). *Non-Communicable Diseases in the Eastern Mediterranean Region*. Geneva: WHO.</w:t>
      </w:r>
    </w:p>
    <w:p>
      <w:pPr>
        <w:pStyle w:val="BodyText"/>
      </w:pPr>
      <w:r>
        <w:t xml:space="preserve">[4] Alami, M., &amp; Benjelloun, W. (2020). "Urban Health Challenges in North African Megacities." *Journal of Public Health Policy*, 15(3), 45-62.</w:t>
      </w:r>
    </w:p>
    <w:p>
      <w:pPr>
        <w:pStyle w:val="BodyText"/>
      </w:pPr>
      <w:r>
        <w:t xml:space="preserve">[5] Casablanca Innovation Hub. (2023). *Digital Health Ecosystem Report*. Casablanca.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Medical Researcher in Morocco Casablanca</dc:title>
  <dc:creator/>
  <cp:keywords/>
  <dcterms:created xsi:type="dcterms:W3CDTF">2026-07-29T18:25:43Z</dcterms:created>
  <dcterms:modified xsi:type="dcterms:W3CDTF">2026-07-29T18:25:43Z</dcterms:modified>
</cp:coreProperties>
</file>

<file path=docProps/custom.xml><?xml version="1.0" encoding="utf-8"?>
<Properties xmlns="http://schemas.openxmlformats.org/officeDocument/2006/custom-properties" xmlns:vt="http://schemas.openxmlformats.org/officeDocument/2006/docPropsVTypes"/>
</file>