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Netherlands</w:t>
      </w:r>
      <w:r>
        <w:t xml:space="preserve"> </w:t>
      </w:r>
      <w:r>
        <w:t xml:space="preserve">Amsterdam</w:t>
      </w:r>
    </w:p>
    <w:bookmarkStart w:id="29" w:name="Xd433b7c4cac225552c33390ea2e28fa4c423ee1"/>
    <w:p>
      <w:pPr>
        <w:pStyle w:val="Heading1"/>
      </w:pPr>
      <w:r>
        <w:t xml:space="preserve">The Role and Impact of the Medical Researcher in Netherlands Amsterdam</w:t>
      </w:r>
    </w:p>
    <w:p>
      <w:pPr>
        <w:pStyle w:val="FirstParagraph"/>
      </w:pPr>
      <w:r>
        <w:rPr>
          <w:bCs/>
          <w:b/>
        </w:rPr>
        <w:t xml:space="preserve">Date:</w:t>
      </w:r>
      <w:r>
        <w:t xml:space="preserve"> </w:t>
      </w:r>
      <w:r>
        <w:t xml:space="preserve">October 26, 2023</w:t>
      </w:r>
    </w:p>
    <w:p>
      <w:pPr>
        <w:pStyle w:val="BodyText"/>
      </w:pPr>
      <w:r>
        <w:rPr>
          <w:bCs/>
          <w:b/>
        </w:rPr>
        <w:t xml:space="preserve">Subject:</w:t>
      </w:r>
    </w:p>
    <w:bookmarkStart w:id="20" w:name="Xef6c7fda2ce31e6a2e795fad05adcc43b6000ae"/>
    <w:p>
      <w:pPr>
        <w:pStyle w:val="Heading2"/>
      </w:pPr>
      <w:r>
        <w:t xml:space="preserve">I. Introduction: The Amsterdam Medical Landscape</w:t>
      </w:r>
    </w:p>
    <w:p>
      <w:pPr>
        <w:pStyle w:val="FirstParagraph"/>
      </w:pPr>
      <w:r>
        <w:t xml:space="preserve">In the contemporary landscape of global healthcare, few cities possess the density of medical innovation and academic rigor found in</w:t>
      </w:r>
      <w:r>
        <w:t xml:space="preserve"> </w:t>
      </w:r>
      <w:r>
        <w:rPr>
          <w:bCs/>
          <w:b/>
        </w:rPr>
        <w:t xml:space="preserve">Netherlands Amsterdam</w:t>
      </w:r>
      <w:r>
        <w:t xml:space="preserve">. As a leading European capital for biomedical sciences, this city serves as a critical nexus where clinical practice, academic inquiry, and technological innovation converge. At the heart of this ecosystem lies the</w:t>
      </w:r>
      <w:r>
        <w:t xml:space="preserve"> </w:t>
      </w:r>
      <w:r>
        <w:rPr>
          <w:bCs/>
          <w:b/>
        </w:rPr>
        <w:t xml:space="preserve">Medical Researcher</w:t>
      </w:r>
      <w:r>
        <w:t xml:space="preserve">, an individual who plays a pivotal role in translating complex biological data into actionable clinical insights. This term paper explores the multifaceted responsibilities of the medical researcher within this specific geographical and institutional context, examining how they contribute to solving pressing public health challenges while navigating the unique regulatory and ethical frameworks of Dutch healthcare.</w:t>
      </w:r>
    </w:p>
    <w:p>
      <w:pPr>
        <w:pStyle w:val="BodyText"/>
      </w:pPr>
      <w:r>
        <w:t xml:space="preserve">The significance of a</w:t>
      </w:r>
      <w:r>
        <w:t xml:space="preserve"> </w:t>
      </w:r>
      <w:r>
        <w:rPr>
          <w:bCs/>
          <w:b/>
        </w:rPr>
        <w:t xml:space="preserve">Medical Researcher</w:t>
      </w:r>
      <w:r>
        <w:t xml:space="preserve"> </w:t>
      </w:r>
      <w:r>
        <w:t xml:space="preserve">cannot be overstated in an era defined by rapid genomic advancements, emerging infectious diseases, and chronic lifestyle-related conditions. In</w:t>
      </w:r>
      <w:r>
        <w:t xml:space="preserve"> </w:t>
      </w:r>
      <w:r>
        <w:rPr>
          <w:bCs/>
          <w:b/>
        </w:rPr>
        <w:t xml:space="preserve">Netherlands Amsterdam</w:t>
      </w:r>
      <w:r>
        <w:t xml:space="preserve">, particularly within institutions such as the University Medical Center (UMC) Amsterdam and the Academic Medical Centre (AMC), the demand for rigorous scientific inquiry is higher than ever. The researcher is not merely an observer but a catalyst for change, driving policies that improve patient outcomes across the region. Understanding their role requires a comprehensive look at their daily activities, collaborative environments, and ethical obligations.</w:t>
      </w:r>
    </w:p>
    <w:bookmarkEnd w:id="20"/>
    <w:bookmarkStart w:id="24" w:name="Xe00b97fa2cd22167bd57817633669cd2dc6ce4f"/>
    <w:p>
      <w:pPr>
        <w:pStyle w:val="Heading2"/>
      </w:pPr>
      <w:r>
        <w:t xml:space="preserve">II. Core Responsibilities of the Medical Researcher</w:t>
      </w:r>
    </w:p>
    <w:bookmarkStart w:id="21" w:name="X3fe5712f4a37307b224715be9a45e8eed3b3eb5"/>
    <w:p>
      <w:pPr>
        <w:pStyle w:val="Heading3"/>
      </w:pPr>
      <w:r>
        <w:t xml:space="preserve">A. Designing and Executing Clinical Trials</w:t>
      </w:r>
    </w:p>
    <w:p>
      <w:pPr>
        <w:pStyle w:val="FirstParagraph"/>
      </w:pPr>
      <w:r>
        <w:t xml:space="preserve">The primary function of a medical researcher in Amsterdam often involves the design, execution, and analysis of clinical trials. These studies are essential for testing new pharmaceuticals, medical devices, or therapeutic interventions before they reach the broader population. In</w:t>
      </w:r>
      <w:r>
        <w:t xml:space="preserve"> </w:t>
      </w:r>
      <w:r>
        <w:rPr>
          <w:bCs/>
          <w:b/>
        </w:rPr>
        <w:t xml:space="preserve">Netherlands Amsterdam</w:t>
      </w:r>
      <w:r>
        <w:t xml:space="preserve">, researchers adhere to strict protocols established by the Central Committee on Research Involving Human Subjects (CCMO). The researcher must ensure that study designs are robust enough to yield statistically significant results while maintaining patient safety as the paramount concern. This process requires a deep understanding of biostatistics, epidemiology, and clinical pharmacology.</w:t>
      </w:r>
    </w:p>
    <w:bookmarkEnd w:id="21"/>
    <w:bookmarkStart w:id="22" w:name="b.-interdisciplinary-collaboration"/>
    <w:p>
      <w:pPr>
        <w:pStyle w:val="Heading3"/>
      </w:pPr>
      <w:r>
        <w:t xml:space="preserve">B. Interdisciplinary Collaboration</w:t>
      </w:r>
    </w:p>
    <w:p>
      <w:pPr>
        <w:pStyle w:val="FirstParagraph"/>
      </w:pPr>
      <w:r>
        <w:t xml:space="preserve">Modern medicine is rarely siloed; it is an inherently collaborative discipline. A</w:t>
      </w:r>
      <w:r>
        <w:t xml:space="preserve"> </w:t>
      </w:r>
      <w:r>
        <w:rPr>
          <w:bCs/>
          <w:b/>
        </w:rPr>
        <w:t xml:space="preserve">Medical Researcher</w:t>
      </w:r>
      <w:r>
        <w:t xml:space="preserve"> </w:t>
      </w:r>
      <w:r>
        <w:t xml:space="preserve">in Amsterdam frequently works alongside a diverse array of professionals, including data scientists, geneticists, public health officials, and ethicists. The city’s dense network of universities and research institutes facilitates these interactions. For instance, collaborations between the Vrije Universiteit Amsterdam (VUA) and the University of Amsterdam (UvA) allow researchers to combine strengths in basic science with clinical expertise. This interdisciplinary approach ensures that medical breakthroughs are holistic, addressing not just the biological aspect of disease but also its social and environmental determinants.</w:t>
      </w:r>
    </w:p>
    <w:bookmarkEnd w:id="22"/>
    <w:bookmarkStart w:id="23" w:name="c.-data-analysis-and-interpretation"/>
    <w:p>
      <w:pPr>
        <w:pStyle w:val="Heading3"/>
      </w:pPr>
      <w:r>
        <w:t xml:space="preserve">C. Data Analysis and Interpretation</w:t>
      </w:r>
    </w:p>
    <w:p>
      <w:pPr>
        <w:pStyle w:val="FirstParagraph"/>
      </w:pPr>
      <w:r>
        <w:t xml:space="preserve">In the age of big data, the ability to interpret vast amounts of health information is crucial. Medical researchers in Amsterdam are increasingly tasked with managing electronic health records (EHRs) and genomic databases. They utilize advanced computational tools to identify patterns that may indicate disease predispositions or treatment responses. The role has shifted from simple data collection to complex data stewardship, where the researcher must ensure data integrity, privacy, and security in compliance with the General Data Protection Regulation (GDPR), which is strictly enforced throughout</w:t>
      </w:r>
      <w:r>
        <w:t xml:space="preserve"> </w:t>
      </w:r>
      <w:r>
        <w:rPr>
          <w:bCs/>
          <w:b/>
        </w:rPr>
        <w:t xml:space="preserve">Netherlands Amsterdam</w:t>
      </w:r>
      <w:r>
        <w:t xml:space="preserve"> </w:t>
      </w:r>
      <w:r>
        <w:t xml:space="preserve">and the EU.</w:t>
      </w:r>
    </w:p>
    <w:bookmarkEnd w:id="23"/>
    <w:bookmarkEnd w:id="24"/>
    <w:bookmarkStart w:id="25" w:name="X4a972a28ded8d7113f52126dca105e988ffb1b0"/>
    <w:p>
      <w:pPr>
        <w:pStyle w:val="Heading2"/>
      </w:pPr>
      <w:r>
        <w:t xml:space="preserve">III. Ethical Considerations and Regulatory Compliance</w:t>
      </w:r>
    </w:p>
    <w:p>
      <w:pPr>
        <w:pStyle w:val="FirstParagraph"/>
      </w:pPr>
      <w:r>
        <w:t xml:space="preserve">The work of a medical researcher is bound by stringent ethical guidelines. In the context of</w:t>
      </w:r>
      <w:r>
        <w:t xml:space="preserve"> </w:t>
      </w:r>
      <w:r>
        <w:rPr>
          <w:bCs/>
          <w:b/>
        </w:rPr>
        <w:t xml:space="preserve">Netherlands Amsterdam</w:t>
      </w:r>
      <w:r>
        <w:t xml:space="preserve">, researchers must navigate a complex web of national laws and international standards. The principle of informed consent is paramount; participants in any study must fully understand the risks and benefits involved. Furthermore, researchers must address issues related to equity and accessibility, ensuring that diverse populations are included in clinical trials to prevent bias in medical outcomes.</w:t>
      </w:r>
    </w:p>
    <w:p>
      <w:pPr>
        <w:pStyle w:val="BodyText"/>
      </w:pPr>
      <w:r>
        <w:t xml:space="preserve">Ethics committees play a vital role in this process. Before any research can commence, it must be reviewed by institutional review boards (IRBs) or ethics committees. These bodies evaluate the proposed study for ethical soundness, scientific validity, and potential impact on participants. For the medical researcher, maintaining transparency and accountability is not just a regulatory requirement but a moral imperative that upholds public trust in science.</w:t>
      </w:r>
    </w:p>
    <w:bookmarkEnd w:id="25"/>
    <w:bookmarkStart w:id="26" w:name="X6e389586e6193e13f3ed4e27a6bf252ab3417c3"/>
    <w:p>
      <w:pPr>
        <w:pStyle w:val="Heading2"/>
      </w:pPr>
      <w:r>
        <w:t xml:space="preserve">IV. The Impact of Medical Research on Public Health</w:t>
      </w:r>
    </w:p>
    <w:p>
      <w:pPr>
        <w:pStyle w:val="FirstParagraph"/>
      </w:pPr>
      <w:r>
        <w:t xml:space="preserve">The contributions of the</w:t>
      </w:r>
      <w:r>
        <w:t xml:space="preserve"> </w:t>
      </w:r>
      <w:r>
        <w:rPr>
          <w:bCs/>
          <w:b/>
        </w:rPr>
        <w:t xml:space="preserve">Medical Researcher</w:t>
      </w:r>
      <w:r>
        <w:t xml:space="preserve"> </w:t>
      </w:r>
      <w:r>
        <w:t xml:space="preserve">extend far beyond the laboratory walls. In</w:t>
      </w:r>
      <w:r>
        <w:t xml:space="preserve"> </w:t>
      </w:r>
      <w:r>
        <w:rPr>
          <w:bCs/>
          <w:b/>
        </w:rPr>
        <w:t xml:space="preserve">Netherlands Amsterdam</w:t>
      </w:r>
      <w:r>
        <w:t xml:space="preserve">, research findings directly influence public health policies and clinical guidelines. For example, research conducted in Amsterdam hospitals has contributed significantly to the understanding and treatment of cardiovascular diseases, cancer immunotherapy, and mental health disorders. By identifying risk factors and developing preventive measures, researchers help reduce the burden on healthcare systems.</w:t>
      </w:r>
    </w:p>
    <w:p>
      <w:pPr>
        <w:pStyle w:val="BodyText"/>
      </w:pPr>
      <w:r>
        <w:t xml:space="preserve">Moreover, Amsterdam’s position as a global hub allows its researchers to influence international health standards. Collaborative projects with organizations such as the World Health Organization (WHO) demonstrate how local research can have global ramifications. The dissemination of findings through peer-reviewed journals and conferences ensures that knowledge generated in Amsterdam benefits the worldwide scientific community.</w:t>
      </w:r>
    </w:p>
    <w:bookmarkEnd w:id="26"/>
    <w:bookmarkStart w:id="27" w:name="v.-future-directions-and-challenges"/>
    <w:p>
      <w:pPr>
        <w:pStyle w:val="Heading2"/>
      </w:pPr>
      <w:r>
        <w:t xml:space="preserve">V. Future Directions and Challenges</w:t>
      </w:r>
    </w:p>
    <w:p>
      <w:pPr>
        <w:pStyle w:val="FirstParagraph"/>
      </w:pPr>
      <w:r>
        <w:t xml:space="preserve">Looking ahead, medical researchers in</w:t>
      </w:r>
      <w:r>
        <w:t xml:space="preserve"> </w:t>
      </w:r>
      <w:r>
        <w:rPr>
          <w:bCs/>
          <w:b/>
        </w:rPr>
        <w:t xml:space="preserve">Netherlands Amsterdam</w:t>
      </w:r>
      <w:r>
        <w:t xml:space="preserve"> </w:t>
      </w:r>
      <w:r>
        <w:t xml:space="preserve">face both opportunities and challenges. The rise of artificial intelligence (AI) in healthcare offers new avenues for diagnosis and treatment personalization. However, it also raises questions about algorithmic bias and the need for specialized training in data science. Additionally, climate change poses new health threats that require innovative research strategies.</w:t>
      </w:r>
    </w:p>
    <w:p>
      <w:pPr>
        <w:pStyle w:val="BodyText"/>
      </w:pPr>
      <w:r>
        <w:t xml:space="preserve">Funding remains a persistent challenge. While government grants and private investments support much of the work, researchers must continually advocate for sustained financial support to maintain their position at the forefront of medical innovation. The ability to secure funding often depends on the researcher’s capacity to demonstrate the societal impact and economic viability of their proposed studies.</w:t>
      </w:r>
    </w:p>
    <w:bookmarkEnd w:id="27"/>
    <w:bookmarkStart w:id="28" w:name="vi.-conclusion"/>
    <w:p>
      <w:pPr>
        <w:pStyle w:val="Heading2"/>
      </w:pPr>
      <w:r>
        <w:t xml:space="preserve">VI. Conclusion</w:t>
      </w:r>
    </w:p>
    <w:p>
      <w:pPr>
        <w:pStyle w:val="FirstParagraph"/>
      </w:pPr>
      <w:r>
        <w:t xml:space="preserve">In conclusion, the medical researcher in</w:t>
      </w:r>
      <w:r>
        <w:t xml:space="preserve"> </w:t>
      </w:r>
      <w:r>
        <w:rPr>
          <w:bCs/>
          <w:b/>
        </w:rPr>
        <w:t xml:space="preserve">Netherlands Amsterdam</w:t>
      </w:r>
      <w:r>
        <w:t xml:space="preserve"> </w:t>
      </w:r>
      <w:r>
        <w:t xml:space="preserve">serves as a cornerstone of modern healthcare advancement. Their work bridges the gap between theoretical knowledge and practical application, driving improvements in patient care and public health policy. Through rigorous scientific inquiry, ethical practice, and collaborative effort, these professionals address complex medical challenges that affect not only local communities but also global populations. As the field continues to evolve with technological advancements and emerging health threats, the role of the researcher will remain indispensable. The continued success of medical science in Amsterdam depends on supporting these individuals with adequate resources, training, and institutional frameworks that foster innovation while upholding the highest ethical standards.</w:t>
      </w:r>
    </w:p>
    <w:p>
      <w:pPr>
        <w:pStyle w:val="BodyText"/>
      </w:pPr>
      <w:r>
        <w:t xml:space="preserve">The legacy of medical research in this vibrant city is built upon a foundation of curiosity, resilience, and dedication. By continuing to invest in the next generation of medical researchers,</w:t>
      </w:r>
      <w:r>
        <w:t xml:space="preserve"> </w:t>
      </w:r>
      <w:r>
        <w:rPr>
          <w:bCs/>
          <w:b/>
        </w:rPr>
        <w:t xml:space="preserve">Netherlands Amsterdam</w:t>
      </w:r>
      <w:r>
        <w:t xml:space="preserve"> </w:t>
      </w:r>
      <w:r>
        <w:t xml:space="preserve">ensures its status as a leading center for biomedical excellence and humanitarian 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Netherlands Amsterdam</dc:title>
  <dc:creator/>
  <dc:language>en</dc:language>
  <cp:keywords/>
  <dcterms:created xsi:type="dcterms:W3CDTF">2026-07-29T15:10:41Z</dcterms:created>
  <dcterms:modified xsi:type="dcterms:W3CDTF">2026-07-29T15:10:41Z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