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Medical</w:t>
      </w:r>
      <w:r>
        <w:t xml:space="preserve"> </w:t>
      </w:r>
      <w:r>
        <w:t xml:space="preserve">Researcher</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25" w:name="title-page"/>
    <w:p>
      <w:pPr>
        <w:pStyle w:val="Heading1"/>
      </w:pPr>
      <w:r>
        <w:t xml:space="preserve">Title Page</w:t>
      </w:r>
    </w:p>
    <w:p>
      <w:pPr>
        <w:pStyle w:val="FirstParagraph"/>
      </w:pPr>
      <w:r>
        <w:br/>
      </w:r>
    </w:p>
    <w:p>
      <w:pPr>
        <w:pStyle w:val="BodyText"/>
      </w:pPr>
      <w:r>
        <w:t xml:space="preserve">Term Paper on Medical Researcher</w:t>
      </w:r>
      <w:r>
        <w:br/>
      </w:r>
      <w:r>
        <w:t xml:space="preserve">Special Focus on New Zealand Auckland Healthcare Innovations</w:t>
      </w:r>
    </w:p>
    <w:p>
      <w:pPr>
        <w:pStyle w:val="BodyText"/>
      </w:pPr>
      <w:r>
        <w:br/>
      </w:r>
    </w:p>
    <w:p>
      <w:r>
        <w:pict>
          <v:rect style="width:0;height:1.5pt" o:hralign="center" o:hrstd="t" o:hr="t"/>
        </w:pict>
      </w:r>
    </w:p>
    <w:p>
      <w:pPr>
        <w:pStyle w:val="FirstParagraph"/>
      </w:pPr>
      <w:r>
        <w:br/>
      </w:r>
    </w:p>
    <w:bookmarkStart w:id="20" w:name="X4b3ee7f2e42474ae821e0b85ca23da13a6659e4"/>
    <w:p>
      <w:pPr>
        <w:pStyle w:val="Heading2"/>
      </w:pPr>
      <w:r>
        <w:t xml:space="preserve">The Evolution and Impact of the Modern Medical Researcher in the Context of New Zealand, Specifically Auckland</w:t>
      </w:r>
    </w:p>
    <w:p>
      <w:pPr>
        <w:pStyle w:val="FirstParagraph"/>
      </w:pPr>
      <w:r>
        <w:rPr>
          <w:bCs/>
          <w:b/>
        </w:rPr>
        <w:t xml:space="preserve">Course:</w:t>
      </w:r>
      <w:r>
        <w:t xml:space="preserve"> </w:t>
      </w:r>
      <w:r>
        <w:t xml:space="preserve">Advanced Biomedical Studies (MEDS 501)</w:t>
      </w:r>
    </w:p>
    <w:p>
      <w:pPr>
        <w:pStyle w:val="BodyText"/>
      </w:pPr>
      <w:r>
        <w:rPr>
          <w:bCs/>
          <w:b/>
        </w:rPr>
        <w:t xml:space="preserve">Institution:</w:t>
      </w:r>
      <w:r>
        <w:t xml:space="preserve"> </w:t>
      </w:r>
      <w:r>
        <w:t xml:space="preserve">University of Auckland Faculty of Medical and Health Sciences</w:t>
      </w:r>
    </w:p>
    <w:p>
      <w:pPr>
        <w:pStyle w:val="BodyText"/>
      </w:pPr>
      <w:r>
        <w:br/>
      </w:r>
    </w:p>
    <w:p>
      <w:pPr>
        <w:pStyle w:val="BodyText"/>
      </w:pPr>
      <w:r>
        <w:t xml:space="preserve">    </w:t>
      </w:r>
      <w:r>
        <w:rPr>
          <w:bCs/>
          <w:b/>
        </w:rPr>
        <w:t xml:space="preserve">Name:</w:t>
      </w:r>
      <w:r>
        <w:t xml:space="preserve"> </w:t>
      </w:r>
      <w:r>
        <w:t xml:space="preserve">[Student Name]</w:t>
      </w:r>
      <w:r>
        <w:br/>
      </w:r>
      <w:r>
        <w:t xml:space="preserve">  &amp;&amp;nb sp;</w:t>
      </w:r>
      <w:r>
        <w:rPr>
          <w:bCs/>
          <w:b/>
        </w:rPr>
        <w:t xml:space="preserve">ID Number:</w:t>
      </w:r>
      <w:r>
        <w:t xml:space="preserve"> </w:t>
      </w:r>
      <w:r>
        <w:t xml:space="preserve">[ID Number]</w:t>
      </w:r>
      <w:r>
        <w:br/>
      </w:r>
      <w:r>
        <w:t xml:space="preserve">&lt; br/&gt;&amp;nb sp;</w:t>
      </w:r>
    </w:p>
    <w:p>
      <w:pPr>
        <w:pStyle w:val="BodyText"/>
      </w:pPr>
      <w:r>
        <w:rPr>
          <w:iCs/>
          <w:i/>
        </w:rPr>
        <w:t xml:space="preserve">Auckland, New Zealand</w:t>
      </w:r>
    </w:p>
    <w:bookmarkEnd w:id="20"/>
    <w:bookmarkStart w:id="22" w:name="introduction"/>
    <w:bookmarkStart w:id="21" w:name="i.-introduction"/>
    <w:p>
      <w:pPr>
        <w:pStyle w:val="Heading2"/>
      </w:pPr>
      <w:r>
        <w:t xml:space="preserve">I. Introduction</w:t>
      </w:r>
    </w:p>
    <w:p>
      <w:pPr>
        <w:pStyle w:val="FirstParagraph"/>
      </w:pPr>
      <w:r>
        <w:t xml:space="preserve">In the rapidly evolving landscape of global healthcare, the role of a</w:t>
      </w:r>
      <w:r>
        <w:t xml:space="preserve"> </w:t>
      </w:r>
      <w:r>
        <w:rPr>
          <w:bCs/>
          <w:b/>
        </w:rPr>
        <w:t xml:space="preserve">Medical Researcher</w:t>
      </w:r>
      <w:r>
        <w:t xml:space="preserve"> </w:t>
      </w:r>
      <w:r>
        <w:t xml:space="preserve">has never been more critical. Nowhere is this more evident than in New Zealand, and particularly within its largest city, Auckland. As a hub for innovation and diverse population health challenges, Auckland serves as an ideal testing ground for medical advancements that have both local significance and global applicability. This term paper explores the multifaceted responsibilities of a</w:t>
      </w:r>
      <w:r>
        <w:t xml:space="preserve"> </w:t>
      </w:r>
      <w:r>
        <w:rPr>
          <w:bCs/>
          <w:b/>
        </w:rPr>
        <w:t xml:space="preserve">Medical Researcher</w:t>
      </w:r>
      <w:r>
        <w:t xml:space="preserve"> </w:t>
      </w:r>
      <w:r>
        <w:t xml:space="preserve">operating within the unique ecosystem of</w:t>
      </w:r>
    </w:p>
    <w:p>
      <w:pPr>
        <w:pStyle w:val="BodyText"/>
      </w:pPr>
      <w:r>
        <w:t xml:space="preserve">New Zealand Auckland, examining how local demographics, healthcare infrastructure, and cultural considerations influence research methodologies and outcomes.</w:t>
      </w:r>
      <w:r>
        <w:t xml:space="preserve"> </w:t>
      </w:r>
      <w:r>
        <w:t xml:space="preserve">The primary objective of this analysis is to demonstrate that a</w:t>
      </w:r>
      <w:r>
        <w:t xml:space="preserve"> </w:t>
      </w:r>
      <w:r>
        <w:rPr>
          <w:bCs/>
          <w:b/>
        </w:rPr>
        <w:t xml:space="preserve">Medical Researcher</w:t>
      </w:r>
      <w:r>
        <w:t xml:space="preserve"> </w:t>
      </w:r>
      <w:r>
        <w:t xml:space="preserve">in</w:t>
      </w:r>
    </w:p>
    <w:p>
      <w:pPr>
        <w:pStyle w:val="BodyText"/>
      </w:pPr>
      <w:r>
        <w:t xml:space="preserve">New Zealand Auckland is not merely an academic observer but a pivotal agent of change who bridges the gap between scientific discovery and public health policy. By focusing on the specificities of the region, we can better understand how tailored medical research addresses indigenous health disparities (Maori and Pacific Island populations), infectious disease outbreaks, and chronic lifestyle diseases prevalent in urban centers like Auckland.</w:t>
      </w:r>
    </w:p>
    <w:bookmarkEnd w:id="21"/>
    <w:bookmarkEnd w:id="22"/>
    <w:bookmarkStart w:id="24" w:name="body"/>
    <w:bookmarkStart w:id="23" w:name="X4617f4a9c112dc87f297fce9096113f6fe41474"/>
    <w:p>
      <w:pPr>
        <w:pStyle w:val="Heading2"/>
      </w:pPr>
      <w:r>
        <w:t xml:space="preserve">II. The Unique Healthcare Landscape of New Zealand Auckland</w:t>
      </w:r>
    </w:p>
    <w:p>
      <w:pPr>
        <w:pStyle w:val="FirstParagraph"/>
      </w:pPr>
      <w:r>
        <w:t xml:space="preserve">To understand the mandate of a</w:t>
      </w:r>
      <w:r>
        <w:t xml:space="preserve"> </w:t>
      </w:r>
      <w:r>
        <w:rPr>
          <w:bCs/>
          <w:b/>
        </w:rPr>
        <w:t xml:space="preserve">Medical Researcher, one must first comprehend the environment in which they operate. The health system in</w:t>
      </w:r>
      <w:r>
        <w:rPr>
          <w:bCs/>
          <w:b/>
        </w:rPr>
        <w:t xml:space="preserve"> </w:t>
      </w:r>
      <w:r>
        <w:rPr>
          <w:bCs/>
          <w:b/>
          <w:bCs/>
          <w:b/>
        </w:rPr>
        <w:t xml:space="preserve">New Zealand Auckland is characterized by a mix of public and private sectors, with significant government involvement through Te Whatu Ora (Health New Zealand). However, Auckland's status as a multicultural metropolis presents unique challenges. The city hosts large populations of Maori, Pacific Islanders, Asian immigrants, and European descendants. Consequently</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a Medical Researcher in New Zealand Auckland</dc:title>
  <dc:creator/>
  <dc:language>en</dc:language>
  <cp:keywords/>
  <dcterms:created xsi:type="dcterms:W3CDTF">2026-07-29T19:55:28Z</dcterms:created>
  <dcterms:modified xsi:type="dcterms:W3CDTF">2026-07-29T19:55:28Z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