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c7e68c56318f7272aaab1f2674c2a1d77540ff4"/>
    <w:p>
      <w:pPr>
        <w:pStyle w:val="Heading1"/>
      </w:pPr>
      <w:r>
        <w:t xml:space="preserve">The Role and Impact of the Medical Researcher in New Zealand Wellington</w:t>
      </w:r>
    </w:p>
    <w:bookmarkStart w:id="20" w:name="Xdcb4d716505bd87614238258546e03e14187231"/>
    <w:p>
      <w:pPr>
        <w:pStyle w:val="Heading2"/>
      </w:pPr>
      <w:r>
        <w:t xml:space="preserve">A Term Paper on Academic Inquiry, Public Health Innovation, and Regional Economic Growth</w:t>
      </w:r>
    </w:p>
    <w:p>
      <w:pPr>
        <w:pStyle w:val="FirstParagraph"/>
      </w:pPr>
      <w:r>
        <w:t xml:space="preserve">Prepared for the Department of Biomedical Sciences</w:t>
      </w:r>
      <w:r>
        <w:br/>
      </w:r>
      <w:r>
        <w:t xml:space="preserve">Date: October 2023</w:t>
      </w:r>
    </w:p>
    <w:p>
      <w:pPr>
        <w:pStyle w:val="BodyText"/>
      </w:pPr>
      <w:r>
        <w:rPr>
          <w:bCs/>
          <w:b/>
        </w:rPr>
        <w:t xml:space="preserve">Abstract:</w:t>
      </w:r>
    </w:p>
    <w:p>
      <w:pPr>
        <w:pStyle w:val="BodyText"/>
      </w:pPr>
      <w:r>
        <w:t xml:space="preserve">This term paper explores the critical role of the</w:t>
      </w:r>
      <w:r>
        <w:t xml:space="preserve"> </w:t>
      </w:r>
      <w:r>
        <w:rPr>
          <w:bCs/>
          <w:b/>
        </w:rPr>
        <w:t xml:space="preserve">Medical Researcher</w:t>
      </w:r>
      <w:r>
        <w:t xml:space="preserve">, specifically within the unique geographical and cultural context of</w:t>
      </w:r>
      <w:r>
        <w:t xml:space="preserve"> </w:t>
      </w:r>
      <w:r>
        <w:rPr>
          <w:bCs/>
          <w:b/>
        </w:rPr>
        <w:t xml:space="preserve">New Zealand Wellington</w:t>
      </w:r>
      <w:r>
        <w:t xml:space="preserve">. By analyzing current funding landscapes, institutional collaborations, and public health priorities, this document elucidates how medical research in Wellington serves not only as a driver for global scientific advancement but also as a vital component of local community well-being. The paper argues that the synergy between academic institutions such as Victoria University of Wellington and the New Zealand Institute for Medical Research (NZIMR) creates a robust ecosystem that addresses both infectious diseases and non-communicable conditions unique to the Pacific region.</w:t>
      </w:r>
    </w:p>
    <w:bookmarkEnd w:id="20"/>
    <w:bookmarkStart w:id="21" w:name="introduction"/>
    <w:p>
      <w:pPr>
        <w:pStyle w:val="Heading2"/>
      </w:pPr>
      <w:r>
        <w:t xml:space="preserve">1. Introduction</w:t>
      </w:r>
    </w:p>
    <w:p>
      <w:pPr>
        <w:pStyle w:val="FirstParagraph"/>
      </w:pPr>
      <w:r>
        <w:t xml:space="preserve">In an era where global health challenges are increasingly complex, the importance of dedicated medical research cannot be overstated. This term paper focuses on a specific hub of scientific excellence:</w:t>
      </w:r>
      <w:r>
        <w:t xml:space="preserve"> </w:t>
      </w:r>
      <w:r>
        <w:rPr>
          <w:bCs/>
          <w:b/>
        </w:rPr>
        <w:t xml:space="preserve">New Zealand Wellington</w:t>
      </w:r>
      <w:r>
        <w:t xml:space="preserve">. As the capital city and a burgeoning center for biotechnology and life sciences, Wellington has positioned itself as a leader in innovative health solutions. At the heart of this ecosystem is the</w:t>
      </w:r>
      <w:r>
        <w:t xml:space="preserve"> </w:t>
      </w:r>
      <w:r>
        <w:rPr>
          <w:bCs/>
          <w:b/>
        </w:rPr>
        <w:t xml:space="preserve">Medical Researcher</w:t>
      </w:r>
      <w:r>
        <w:t xml:space="preserve">, an individual whose work bridges the gap between laboratory discoveries and clinical applications.</w:t>
      </w:r>
    </w:p>
    <w:p>
      <w:pPr>
        <w:pStyle w:val="BodyText"/>
      </w:pPr>
      <w:r>
        <w:t xml:space="preserve">The objective of this paper is to examine how medical researchers in Wellington navigate local funding constraints, collaborate with international bodies, and contribute to solving specific health disparities faced by New Zealanders. By understanding the dynamics of research in</w:t>
      </w:r>
      <w:r>
        <w:t xml:space="preserve"> </w:t>
      </w:r>
      <w:r>
        <w:rPr>
          <w:bCs/>
          <w:b/>
        </w:rPr>
        <w:t xml:space="preserve">New Zealand Wellington</w:t>
      </w:r>
      <w:r>
        <w:t xml:space="preserve">, we gain insight into how smaller nations can exert disproportionate influence on global medical science.</w:t>
      </w:r>
    </w:p>
    <w:bookmarkEnd w:id="21"/>
    <w:bookmarkStart w:id="22" w:name="X6f1e1c507bb3628beb1074da7c866b4d239e6a3"/>
    <w:p>
      <w:pPr>
        <w:pStyle w:val="Heading2"/>
      </w:pPr>
      <w:r>
        <w:t xml:space="preserve">2. The Institutional Landscape in New Zealand Wellington</w:t>
      </w:r>
    </w:p>
    <w:p>
      <w:pPr>
        <w:pStyle w:val="FirstParagraph"/>
      </w:pPr>
      <w:r>
        <w:t xml:space="preserve">The environment for a</w:t>
      </w:r>
      <w:r>
        <w:t xml:space="preserve"> </w:t>
      </w:r>
      <w:r>
        <w:rPr>
          <w:bCs/>
          <w:b/>
        </w:rPr>
        <w:t xml:space="preserve">Medical Researcher</w:t>
      </w:r>
      <w:r>
        <w:t xml:space="preserve"> </w:t>
      </w:r>
      <w:r>
        <w:t xml:space="preserve">in</w:t>
      </w:r>
      <w:r>
        <w:t xml:space="preserve"> </w:t>
      </w:r>
      <w:r>
        <w:rPr>
          <w:bCs/>
          <w:b/>
        </w:rPr>
        <w:t xml:space="preserve">New Zealand Wellington</w:t>
      </w:r>
      <w:r>
        <w:t xml:space="preserve"> </w:t>
      </w:r>
      <w:r>
        <w:t xml:space="preserve">is characterized by strong institutional support and interdisciplinary collaboration. Key entities such as the Riddet Institute, Victoria University of Wellington’s School of Pharmacy, and the NZIMR provide essential infrastructure. These institutions are not isolated silos; rather, they form a network that encourages knowledge transfer between basic science and public health policy.</w:t>
      </w:r>
    </w:p>
    <w:p>
      <w:pPr>
        <w:pStyle w:val="BodyText"/>
      </w:pPr>
      <w:r>
        <w:t xml:space="preserve">For instance, the proximity of researchers to government health agencies allows for rapid implementation of findings into national health policies. This agile framework is crucial for addressing emerging threats, such as pandemics or antibiotic resistance. In</w:t>
      </w:r>
      <w:r>
        <w:t xml:space="preserve"> </w:t>
      </w:r>
      <w:r>
        <w:rPr>
          <w:bCs/>
          <w:b/>
        </w:rPr>
        <w:t xml:space="preserve">New Zealand Wellington</w:t>
      </w:r>
      <w:r>
        <w:t xml:space="preserve">, the researcher is often expected to be both a rigorous scientist and an effective communicator with policymakers.</w:t>
      </w:r>
    </w:p>
    <w:bookmarkEnd w:id="22"/>
    <w:bookmarkStart w:id="23" w:name="key-areas-of-research-focus"/>
    <w:p>
      <w:pPr>
        <w:pStyle w:val="Heading2"/>
      </w:pPr>
      <w:r>
        <w:t xml:space="preserve">3. Key Areas of Research Focus</w:t>
      </w:r>
    </w:p>
    <w:p>
      <w:pPr>
        <w:pStyle w:val="FirstParagraph"/>
      </w:pPr>
      <w:r>
        <w:rPr>
          <w:bCs/>
          <w:b/>
        </w:rPr>
        <w:t xml:space="preserve">A) Infectious Diseases and Pandemic Preparedness</w:t>
      </w:r>
      <w:r>
        <w:br/>
      </w:r>
      <w:r>
        <w:t xml:space="preserve">Given New Zealand’s geographic isolation, the</w:t>
      </w:r>
      <w:r>
        <w:t xml:space="preserve"> </w:t>
      </w:r>
      <w:r>
        <w:rPr>
          <w:bCs/>
          <w:b/>
        </w:rPr>
        <w:t xml:space="preserve">Medical Researcher</w:t>
      </w:r>
      <w:r>
        <w:t xml:space="preserve">, particularly in</w:t>
      </w:r>
      <w:r>
        <w:t xml:space="preserve"> </w:t>
      </w:r>
      <w:r>
        <w:rPr>
          <w:bCs/>
          <w:b/>
        </w:rPr>
        <w:t xml:space="preserve">New Zealand Wellington</w:t>
      </w:r>
      <w:r>
        <w:t xml:space="preserve">, has a strategic advantage in studying infectious diseases. The country’s success in managing recent global health crises is largely attributed to early research into viral transmission and containment strategies. Researchers here have developed models that are now used globally for pandemic preparedness.</w:t>
      </w:r>
    </w:p>
    <w:p>
      <w:pPr>
        <w:pStyle w:val="BodyText"/>
      </w:pPr>
      <w:r>
        <w:rPr>
          <w:bCs/>
          <w:b/>
        </w:rPr>
        <w:t xml:space="preserve">B) Non-Communicable Diseases and Indigenous Health</w:t>
      </w:r>
      <w:r>
        <w:br/>
      </w:r>
      <w:r>
        <w:t xml:space="preserve">A significant portion of medical research in Wellington focuses on non-communicable diseases, such as cardiovascular disease and diabetes, which disproportionately affect Māori and Pacific populations. Ethical engagement with indigenous communities is paramount. Therefore, the modern</w:t>
      </w:r>
      <w:r>
        <w:t xml:space="preserve"> </w:t>
      </w:r>
      <w:r>
        <w:rPr>
          <w:bCs/>
          <w:b/>
        </w:rPr>
        <w:t xml:space="preserve">Medical Researcher</w:t>
      </w:r>
      <w:r>
        <w:t xml:space="preserve"> </w:t>
      </w:r>
      <w:r>
        <w:t xml:space="preserve">must employ culturally safe methodologies to ensure that research benefits are equitably distributed. This approach not only improves health outcomes but also builds trust between the scientific community and marginalized groups.</w:t>
      </w:r>
    </w:p>
    <w:p>
      <w:pPr>
        <w:pStyle w:val="BodyText"/>
      </w:pPr>
      <w:r>
        <w:rPr>
          <w:bCs/>
          <w:b/>
        </w:rPr>
        <w:t xml:space="preserve">C) Food Safety and Nutrition</w:t>
      </w:r>
      <w:r>
        <w:br/>
      </w:r>
      <w:r>
        <w:t xml:space="preserve">Wellington is home to world-class food science research. The</w:t>
      </w:r>
      <w:r>
        <w:t xml:space="preserve"> </w:t>
      </w:r>
      <w:r>
        <w:rPr>
          <w:bCs/>
          <w:b/>
        </w:rPr>
        <w:t xml:space="preserve">Medical Researcher</w:t>
      </w:r>
      <w:r>
        <w:t xml:space="preserve">, in collaboration with nutritionists, investigates the link between diet and chronic disease. Projects exploring the benefits of native New Zealand plants, such as manuka honey and kawakawa, exemplify how local resources can be leveraged for global health products.</w:t>
      </w:r>
    </w:p>
    <w:bookmarkEnd w:id="23"/>
    <w:bookmarkStart w:id="24" w:name="Xc4985c5689341ef78bb1b8dc38a319fbaaa61c3"/>
    <w:p>
      <w:pPr>
        <w:pStyle w:val="Heading2"/>
      </w:pPr>
      <w:r>
        <w:t xml:space="preserve">4. Challenges Facing Medical Researchers in Wellington</w:t>
      </w:r>
    </w:p>
    <w:p>
      <w:pPr>
        <w:pStyle w:val="FirstParagraph"/>
      </w:pPr>
      <w:r>
        <w:t xml:space="preserve">Despite its strengths, the field is not without challenges. Funding remains a persistent issue. While organizations like the Health Research Council of New Zealand (HRC) provide vital grants, they are competitive and limited in scope. A</w:t>
      </w:r>
      <w:r>
        <w:t xml:space="preserve"> </w:t>
      </w:r>
      <w:r>
        <w:rPr>
          <w:bCs/>
          <w:b/>
        </w:rPr>
        <w:t xml:space="preserve">Medical Researcher</w:t>
      </w:r>
      <w:r>
        <w:t xml:space="preserve">, particularly at an early career stage in</w:t>
      </w:r>
      <w:r>
        <w:t xml:space="preserve"> </w:t>
      </w:r>
      <w:r>
        <w:rPr>
          <w:bCs/>
          <w:b/>
        </w:rPr>
        <w:t xml:space="preserve">New Zealand Wellington</w:t>
      </w:r>
      <w:r>
        <w:t xml:space="preserve">, often must engage in multiple grant applications to secure sustainable funding.</w:t>
      </w:r>
    </w:p>
    <w:p>
      <w:pPr>
        <w:pStyle w:val="BodyText"/>
      </w:pPr>
      <w:r>
        <w:t xml:space="preserve">Furthermore, the "brain drain" phenomenon poses a risk. Top-tier talent is sometimes lured by higher salaries and larger facilities in Europe or North America. Retaining skilled researchers requires not only financial incentives but also a supportive work environment that values work-life balance and professional development, elements that Wellington’s quality of life often supports.</w:t>
      </w:r>
    </w:p>
    <w:bookmarkEnd w:id="24"/>
    <w:bookmarkStart w:id="25" w:name="the-socio-economic-impact-of-research"/>
    <w:p>
      <w:pPr>
        <w:pStyle w:val="Heading2"/>
      </w:pPr>
      <w:r>
        <w:t xml:space="preserve">5. The Socio-Economic Impact of Research</w:t>
      </w:r>
    </w:p>
    <w:p>
      <w:pPr>
        <w:pStyle w:val="FirstParagraph"/>
      </w:pPr>
      <w:r>
        <w:t xml:space="preserve">The impact of the</w:t>
      </w:r>
      <w:r>
        <w:t xml:space="preserve"> </w:t>
      </w:r>
      <w:r>
        <w:rPr>
          <w:bCs/>
          <w:b/>
        </w:rPr>
        <w:t xml:space="preserve">Medical Researcher</w:t>
      </w:r>
      <w:r>
        <w:t xml:space="preserve">, extends beyond scientific publications. In</w:t>
      </w:r>
      <w:r>
        <w:t xml:space="preserve"> </w:t>
      </w:r>
      <w:r>
        <w:rPr>
          <w:bCs/>
          <w:b/>
        </w:rPr>
        <w:t xml:space="preserve">New Zealand Wellington</w:t>
      </w:r>
      <w:r>
        <w:t xml:space="preserve">, medical research contributes significantly to the local economy through job creation, spin-off companies, and healthcare cost savings. The biotech sector in Wellington is growing, attracting investment from international partners who seek to collaborate on clinical trials.</w:t>
      </w:r>
    </w:p>
    <w:p>
      <w:pPr>
        <w:pStyle w:val="BodyText"/>
      </w:pPr>
      <w:r>
        <w:t xml:space="preserve">Moreover, research-led innovations lead to better health outcomes for the population. For example, advancements in early cancer detection developed by local researchers reduce long-term treatment costs and improve quality of life for patients. Thus, the investment in medical research is an investment in human capital and economic stability.</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Medical Researcher</w:t>
      </w:r>
      <w:r>
        <w:t xml:space="preserve">, operating within the dynamic environment of</w:t>
      </w:r>
      <w:r>
        <w:t xml:space="preserve"> </w:t>
      </w:r>
      <w:r>
        <w:rPr>
          <w:bCs/>
          <w:b/>
        </w:rPr>
        <w:t xml:space="preserve">New Zealand Wellington</w:t>
      </w:r>
      <w:r>
        <w:t xml:space="preserve">, plays a pivotal role in advancing global health knowledge while addressing local needs. The interplay between academic rigor, ethical responsibility, and community engagement defines this profession in this region. As challenges such as funding shortages and workforce retention persist, continued collaboration between government, academia, and industry is essential.</w:t>
      </w:r>
    </w:p>
    <w:p>
      <w:pPr>
        <w:pStyle w:val="BodyText"/>
      </w:pPr>
      <w:r>
        <w:t xml:space="preserve">Future research should focus on expanding digital health technologies and integrating AI into medical diagnostics within Wellington’s institutions. By sustaining a robust research ecosystem,</w:t>
      </w:r>
      <w:r>
        <w:t xml:space="preserve"> </w:t>
      </w:r>
      <w:r>
        <w:rPr>
          <w:bCs/>
          <w:b/>
        </w:rPr>
        <w:t xml:space="preserve">New Zealand Wellington</w:t>
      </w:r>
      <w:r>
        <w:t xml:space="preserve"> </w:t>
      </w:r>
      <w:r>
        <w:t xml:space="preserve">can continue to serve as a beacon of medical innovation. The work of the</w:t>
      </w:r>
      <w:r>
        <w:t xml:space="preserve"> </w:t>
      </w:r>
      <w:r>
        <w:rPr>
          <w:bCs/>
          <w:b/>
        </w:rPr>
        <w:t xml:space="preserve">Medical Researcher</w:t>
      </w:r>
      <w:r>
        <w:t xml:space="preserve">, in this context, is not merely an academic pursuit but a moral imperative to improve health equity and scientific understanding worldwide.</w:t>
      </w:r>
    </w:p>
    <w:bookmarkEnd w:id="26"/>
    <w:bookmarkStart w:id="27" w:name="references-simulated"/>
    <w:p>
      <w:pPr>
        <w:pStyle w:val="Heading2"/>
      </w:pPr>
      <w:r>
        <w:t xml:space="preserve">7. References (Simulated)</w:t>
      </w:r>
    </w:p>
    <w:p>
      <w:pPr>
        <w:pStyle w:val="FirstParagraph"/>
      </w:pPr>
      <w:r>
        <w:t xml:space="preserve">- Ministry of Health New Zealand. (2023). *Strategic Directions for Health Research*.</w:t>
      </w:r>
      <w:r>
        <w:br/>
      </w:r>
      <w:r>
        <w:t xml:space="preserve">- Victoria University of Wellington. (2023). *Annual Review of Biomedical Sciences*.</w:t>
      </w:r>
      <w:r>
        <w:br/>
      </w:r>
      <w:r>
        <w:t xml:space="preserve">- New Zealand Institute for Medical Research. (2023). *Publications on Infectious Disease Control*.</w:t>
      </w:r>
      <w:r>
        <w:br/>
      </w:r>
      <w:r>
        <w:t xml:space="preserve">- Health Research Council of New Zealand. (2024). *Grant Funding Statistics and Impact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New Zealand Wellington</dc:title>
  <dc:creator/>
  <dc:language>en</dc:language>
  <cp:keywords/>
  <dcterms:created xsi:type="dcterms:W3CDTF">2026-07-29T19:55:30Z</dcterms:created>
  <dcterms:modified xsi:type="dcterms:W3CDTF">2026-07-29T19:55:30Z</dcterms:modified>
</cp:coreProperties>
</file>

<file path=docProps/custom.xml><?xml version="1.0" encoding="utf-8"?>
<Properties xmlns="http://schemas.openxmlformats.org/officeDocument/2006/custom-properties" xmlns:vt="http://schemas.openxmlformats.org/officeDocument/2006/docPropsVTypes"/>
</file>