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Senegal</w:t>
      </w:r>
      <w:r>
        <w:t xml:space="preserve"> </w:t>
      </w:r>
      <w:r>
        <w:t xml:space="preserve">Dakar</w:t>
      </w:r>
    </w:p>
    <w:bookmarkStart w:id="28" w:name="term-paper"/>
    <w:p>
      <w:pPr>
        <w:pStyle w:val="Heading1"/>
      </w:pPr>
      <w:r>
        <w:t xml:space="preserve">Term Paper</w:t>
      </w:r>
    </w:p>
    <w:p>
      <w:pPr>
        <w:pStyle w:val="FirstParagraph"/>
      </w:pPr>
      <w:r>
        <w:rPr>
          <w:bCs/>
          <w:b/>
        </w:rPr>
        <w:t xml:space="preserve">Title:</w:t>
      </w:r>
      <w:r>
        <w:t xml:space="preserve"> </w:t>
      </w:r>
      <w:r>
        <w:t xml:space="preserve">Strategic Public Health Interventions and Local Capacity Building: The Evolving Role of the</w:t>
      </w:r>
      <w:r>
        <w:t xml:space="preserve"> </w:t>
      </w:r>
      <w:r>
        <w:rPr>
          <w:iCs/>
          <w:i/>
        </w:rPr>
        <w:t xml:space="preserve">Medical Researcher</w:t>
      </w:r>
    </w:p>
    <w:p>
      <w:pPr>
        <w:pStyle w:val="BodyText"/>
      </w:pPr>
      <w:r>
        <w:rPr>
          <w:bCs/>
          <w:b/>
        </w:rPr>
        <w:t xml:space="preserve">Date:</w:t>
      </w:r>
      <w:r>
        <w:t xml:space="preserve"> </w:t>
      </w:r>
      <w:r>
        <w:t xml:space="preserve">October 26, 2023</w:t>
      </w:r>
    </w:p>
    <w:p>
      <w:r>
        <w:pict>
          <v:rect style="width:0;height:1.5pt" o:hralign="center" o:hrstd="t" o:hr="t"/>
        </w:pict>
      </w:r>
    </w:p>
    <w:bookmarkStart w:id="20" w:name="i.-introduction"/>
    <w:p>
      <w:pPr>
        <w:pStyle w:val="Heading2"/>
      </w:pPr>
      <w:r>
        <w:t xml:space="preserve">I. Introduction</w:t>
      </w:r>
    </w:p>
    <w:p>
      <w:pPr>
        <w:pStyle w:val="FirstParagraph"/>
      </w:pPr>
      <w:r>
        <w:t xml:space="preserve">The landscape of global health is undergoing a profound transformation, shifting from a model dominated by external aid and imported solutions toward one that emphasizes local capacity building, sustainable infrastructure, and context-specific innovation. Within this paradigm shift,</w:t>
      </w:r>
      <w:r>
        <w:t xml:space="preserve"> </w:t>
      </w:r>
      <w:r>
        <w:rPr>
          <w:iCs/>
          <w:i/>
          <w:bCs/>
          <w:b/>
        </w:rPr>
        <w:t xml:space="preserve">Senegal Dakar</w:t>
      </w:r>
      <w:r>
        <w:t xml:space="preserve"> </w:t>
      </w:r>
      <w:r>
        <w:t xml:space="preserve">has emerged as a pivotal hub for biomedical advancement in West Africa. As the economic capital and primary gateway for international exchange in Senegal, Dakar possesses a unique confluence of academic institutions, healthcare facilities that require robust scientific validation through rigorous clinical trials, and a population facing both infectious disease burdens and rising non-communicable diseases. Central to this transformation is the role of the</w:t>
      </w:r>
      <w:r>
        <w:t xml:space="preserve"> </w:t>
      </w:r>
      <w:r>
        <w:rPr>
          <w:iCs/>
          <w:i/>
          <w:bCs/>
          <w:b/>
        </w:rPr>
        <w:t xml:space="preserve">Medical Researcher</w:t>
      </w:r>
      <w:r>
        <w:t xml:space="preserve">, who serves not merely as an investigator of data, but as a bridge between global scientific standards and local cultural realities.</w:t>
      </w:r>
    </w:p>
    <w:p>
      <w:pPr>
        <w:pStyle w:val="BodyText"/>
      </w:pPr>
      <w:r>
        <w:t xml:space="preserve">This term paper explores the multifaceted responsibilities, challenges, and opportunities faced by a</w:t>
      </w:r>
      <w:r>
        <w:t xml:space="preserve"> </w:t>
      </w:r>
      <w:r>
        <w:rPr>
          <w:iCs/>
          <w:i/>
          <w:bCs/>
          <w:b/>
        </w:rPr>
        <w:t xml:space="preserve">Medical Researcher</w:t>
      </w:r>
      <w:r>
        <w:t xml:space="preserve"> </w:t>
      </w:r>
      <w:r>
        <w:t xml:space="preserve">operating within the specific socio-economic and epidemiological context of</w:t>
      </w:r>
    </w:p>
    <w:p>
      <w:pPr>
        <w:pStyle w:val="BodyText"/>
      </w:pPr>
      <w:r>
        <w:rPr>
          <w:iCs/>
          <w:i/>
        </w:rPr>
        <w:t xml:space="preserve">Senegal Dakar</w:t>
      </w:r>
      <w:r>
        <w:t xml:space="preserve">. It argues that effective medical research in this region requires more than technical expertise; it demands a deep understanding of local healthcare infrastructure, ethical engagement with communities, and a commitment to translating findings into actionable public health policies.</w:t>
      </w:r>
    </w:p>
    <w:bookmarkEnd w:id="20"/>
    <w:bookmarkStart w:id="21" w:name="Xcd6ea8dc131563f7b248a409fd9687a0eed4edf"/>
    <w:p>
      <w:pPr>
        <w:pStyle w:val="Heading2"/>
      </w:pPr>
      <w:r>
        <w:t xml:space="preserve">II. The Epidemiological Context of Senegal Dakar</w:t>
      </w:r>
    </w:p>
    <w:p>
      <w:pPr>
        <w:pStyle w:val="FirstParagraph"/>
      </w:pPr>
      <w:r>
        <w:t xml:space="preserve">To understand the mandate of the</w:t>
      </w:r>
      <w:r>
        <w:t xml:space="preserve"> </w:t>
      </w:r>
      <w:r>
        <w:rPr>
          <w:iCs/>
          <w:i/>
          <w:bCs/>
          <w:b/>
        </w:rPr>
        <w:t xml:space="preserve">Medical Researcher</w:t>
      </w:r>
      <w:r>
        <w:t xml:space="preserve">, one must first analyze the health profile of</w:t>
      </w:r>
    </w:p>
    <w:p>
      <w:pPr>
        <w:pStyle w:val="BodyText"/>
      </w:pPr>
      <w:r>
        <w:rPr>
          <w:iCs/>
          <w:i/>
        </w:rPr>
        <w:t xml:space="preserve">Senegal Dakar</w:t>
      </w:r>
      <w:r>
        <w:t xml:space="preserve">. Unlike many rural regions, Dakar is a hyper-urbanized metropolis with a population density that places immense pressure on healthcare resources. The city faces a "double burden" of disease. On one hand, infectious diseases such as malaria, tuberculosis, and cholera remain prevalent due to sanitation challenges and climatic factors exacerbated by urbanization.</w:t>
      </w:r>
    </w:p>
    <w:p>
      <w:pPr>
        <w:pStyle w:val="BodyText"/>
      </w:pPr>
      <w:r>
        <w:t xml:space="preserve">On the other hand,</w:t>
      </w:r>
    </w:p>
    <w:p>
      <w:pPr>
        <w:pStyle w:val="BodyText"/>
      </w:pPr>
      <w:r>
        <w:rPr>
          <w:iCs/>
          <w:i/>
        </w:rPr>
        <w:t xml:space="preserve">Senegal Dakar</w:t>
      </w:r>
      <w:r>
        <w:t xml:space="preserve">, like many rapidly developing nations in Africa is witnessing an epidemic of non-communicable diseases (NCDs). Cardiovascular diseases, diabetes, and hypertension are on the rise. This dual challenge requires a</w:t>
      </w:r>
      <w:r>
        <w:t xml:space="preserve"> </w:t>
      </w:r>
      <w:r>
        <w:rPr>
          <w:iCs/>
          <w:i/>
          <w:bCs/>
          <w:b/>
        </w:rPr>
        <w:t xml:space="preserve">Medical Researcher</w:t>
      </w:r>
      <w:r>
        <w:t xml:space="preserve"> </w:t>
      </w:r>
      <w:r>
        <w:t xml:space="preserve">to be versatile. Research agendas cannot focus solely on tropical infectious diseases; they must also address lifestyle-related conditions, environmental health hazards associated with urban living in Dakar (such as air pollution and waste management issues), and the mental health implications of rapid urban transition.</w:t>
      </w:r>
    </w:p>
    <w:bookmarkEnd w:id="21"/>
    <w:bookmarkStart w:id="25" w:name="iii.-the-role-of-the-medical-researcher"/>
    <w:p>
      <w:pPr>
        <w:pStyle w:val="Heading2"/>
      </w:pPr>
      <w:r>
        <w:t xml:space="preserve">III. The Role of the Medical Researcher</w:t>
      </w:r>
    </w:p>
    <w:p>
      <w:pPr>
        <w:pStyle w:val="FirstParagraph"/>
      </w:pPr>
      <w:r>
        <w:t xml:space="preserve">The</w:t>
      </w:r>
      <w:r>
        <w:t xml:space="preserve"> </w:t>
      </w:r>
      <w:r>
        <w:rPr>
          <w:iCs/>
          <w:i/>
          <w:bCs/>
          <w:b/>
        </w:rPr>
        <w:t xml:space="preserve">Medical Researcher</w:t>
      </w:r>
      <w:r>
        <w:t xml:space="preserve"> </w:t>
      </w:r>
      <w:r>
        <w:t xml:space="preserve">in this context serves three primary functions: investigator, educator, and policy advisor.</w:t>
      </w:r>
    </w:p>
    <w:bookmarkStart w:id="22" w:name="a.-investigator-and-innovator"/>
    <w:p>
      <w:pPr>
        <w:pStyle w:val="Heading3"/>
      </w:pPr>
      <w:r>
        <w:t xml:space="preserve">A. Investigator and Innovator</w:t>
      </w:r>
    </w:p>
    <w:p>
      <w:pPr>
        <w:pStyle w:val="FirstParagraph"/>
      </w:pPr>
      <w:r>
        <w:t xml:space="preserve">The core function of the</w:t>
      </w:r>
    </w:p>
    <w:p>
      <w:pPr>
        <w:pStyle w:val="BodyText"/>
      </w:pPr>
      <w:r>
        <w:rPr>
          <w:iCs/>
          <w:i/>
        </w:rPr>
        <w:t xml:space="preserve">Medical Researcher</w:t>
      </w:r>
      <w:r>
        <w:t xml:space="preserve"> </w:t>
      </w:r>
      <w:r>
        <w:t xml:space="preserve">is to generate evidence-based knowledge. In</w:t>
      </w:r>
    </w:p>
    <w:p>
      <w:pPr>
        <w:pStyle w:val="BodyText"/>
      </w:pPr>
      <w:r>
        <w:rPr>
          <w:iCs/>
          <w:i/>
        </w:rPr>
        <w:t xml:space="preserve">Senegal Dakar</w:t>
      </w:r>
      <w:r>
        <w:t xml:space="preserve">, this often involves conducting clinical trials for new vaccines, epidemiological studies on disease spread, and health services research. For instance, a</w:t>
      </w:r>
    </w:p>
    <w:p>
      <w:pPr>
        <w:pStyle w:val="BodyText"/>
      </w:pPr>
      <w:r>
        <w:rPr>
          <w:iCs/>
          <w:i/>
        </w:rPr>
        <w:t xml:space="preserve">Medical Researcher</w:t>
      </w:r>
      <w:r>
        <w:t xml:space="preserve"> </w:t>
      </w:r>
      <w:r>
        <w:t xml:space="preserve">might collaborate with the University of Dakar’s Faculty of Medicine to study the efficacy of existing malaria treatments in urban settings or investigate the correlation between traffic-related air pollution and respiratory illnesses in Dakar neighborhoods such as Pikine or Grand Yoff. The researcher must ensure that data collection adheres to international standards while respecting local logistical constraints.</w:t>
      </w:r>
    </w:p>
    <w:bookmarkEnd w:id="22"/>
    <w:bookmarkStart w:id="23" w:name="b.-capacity-building-and-education"/>
    <w:p>
      <w:pPr>
        <w:pStyle w:val="Heading3"/>
      </w:pPr>
      <w:r>
        <w:t xml:space="preserve">B. Capacity Building and Education</w:t>
      </w:r>
    </w:p>
    <w:p>
      <w:pPr>
        <w:pStyle w:val="FirstParagraph"/>
      </w:pPr>
      <w:r>
        <w:t xml:space="preserve">A critical aspect of being a</w:t>
      </w:r>
    </w:p>
    <w:p>
      <w:pPr>
        <w:pStyle w:val="BodyText"/>
      </w:pPr>
      <w:r>
        <w:rPr>
          <w:iCs/>
          <w:i/>
        </w:rPr>
        <w:t xml:space="preserve">Medical Researcher</w:t>
      </w:r>
      <w:r>
        <w:t xml:space="preserve"> </w:t>
      </w:r>
      <w:r>
        <w:t xml:space="preserve">in</w:t>
      </w:r>
    </w:p>
    <w:p>
      <w:pPr>
        <w:pStyle w:val="BodyText"/>
      </w:pPr>
      <w:r>
        <w:rPr>
          <w:iCs/>
          <w:i/>
        </w:rPr>
        <w:t xml:space="preserve">Senegal Dakar</w:t>
      </w:r>
      <w:r>
        <w:t xml:space="preserve"> </w:t>
      </w:r>
      <w:r>
        <w:t xml:space="preserve">is the transfer of knowledge. There is a significant shortage of specialized biomedical personnel. Therefore, senior researchers often mentor junior scientists, medical students, and public health officials. This mentorship extends beyond laboratory techniques to include study design, ethical review processes, and data analysis skills. By fostering local talent the</w:t>
      </w:r>
    </w:p>
    <w:p>
      <w:pPr>
        <w:pStyle w:val="BodyText"/>
      </w:pPr>
      <w:r>
        <w:rPr>
          <w:iCs/>
          <w:i/>
        </w:rPr>
        <w:t xml:space="preserve">Medical Researcher</w:t>
      </w:r>
      <w:r>
        <w:t xml:space="preserve"> </w:t>
      </w:r>
      <w:r>
        <w:t xml:space="preserve">contributes to the long-term sustainability of healthcare improvements in</w:t>
      </w:r>
    </w:p>
    <w:p>
      <w:pPr>
        <w:pStyle w:val="BodyText"/>
      </w:pPr>
      <w:r>
        <w:rPr>
          <w:iCs/>
          <w:i/>
        </w:rPr>
        <w:t xml:space="preserve">Senegal Dakar</w:t>
      </w:r>
      <w:r>
        <w:t xml:space="preserve">, reducing reliance on foreign experts over time.</w:t>
      </w:r>
    </w:p>
    <w:bookmarkEnd w:id="23"/>
    <w:bookmarkStart w:id="24" w:name="c.-policy-advisor"/>
    <w:p>
      <w:pPr>
        <w:pStyle w:val="Heading3"/>
      </w:pPr>
      <w:r>
        <w:t xml:space="preserve">C. Policy Advisor</w:t>
      </w:r>
    </w:p>
    <w:p>
      <w:pPr>
        <w:pStyle w:val="FirstParagraph"/>
      </w:pPr>
      <w:r>
        <w:t xml:space="preserve">Data without application is inert. The</w:t>
      </w:r>
    </w:p>
    <w:p>
      <w:pPr>
        <w:pStyle w:val="BodyText"/>
      </w:pPr>
      <w:r>
        <w:rPr>
          <w:iCs/>
          <w:i/>
        </w:rPr>
        <w:t xml:space="preserve">Medical Researcher</w:t>
      </w:r>
      <w:r>
        <w:t xml:space="preserve"> </w:t>
      </w:r>
      <w:r>
        <w:t xml:space="preserve">plays a vital role in advising the Senegalese Ministry of Health and local municipal authorities in Dakar on policy formulation. Whether it is recommending sanitation improvements to combat cholera or proposing tax incentives for healthy foods to curb diabetes, the researcher must translate complex statistical findings into clear, actionable recommendations that policymakers can implement.</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The work of a</w:t>
      </w:r>
    </w:p>
    <w:p>
      <w:pPr>
        <w:pStyle w:val="BodyText"/>
      </w:pPr>
      <w:r>
        <w:rPr>
          <w:iCs/>
          <w:i/>
        </w:rPr>
        <w:t xml:space="preserve">Medical Researcher</w:t>
      </w:r>
      <w:r>
        <w:t xml:space="preserve"> </w:t>
      </w:r>
      <w:r>
        <w:t xml:space="preserve">in</w:t>
      </w:r>
    </w:p>
    <w:p>
      <w:pPr>
        <w:pStyle w:val="BodyText"/>
      </w:pPr>
      <w:r>
        <w:rPr>
          <w:iCs/>
          <w:i/>
        </w:rPr>
        <w:t xml:space="preserve">Senegal Dakar</w:t>
      </w:r>
      <w:r>
        <w:t xml:space="preserve"> </w:t>
      </w:r>
      <w:r>
        <w:t xml:space="preserve">is fraught with challenges. Infrastructure limitations, such as inconsistent power supply or internet connectivity, can hinder data collection and laboratory operations. Furthermore, resource allocation remains a persistent issue; researchers often compete for limited funding.</w:t>
      </w:r>
    </w:p>
    <w:p>
      <w:pPr>
        <w:pStyle w:val="BodyText"/>
      </w:pPr>
      <w:r>
        <w:t xml:space="preserve">Ethically, the</w:t>
      </w:r>
    </w:p>
    <w:p>
      <w:pPr>
        <w:pStyle w:val="BodyText"/>
      </w:pPr>
      <w:r>
        <w:rPr>
          <w:iCs/>
          <w:i/>
        </w:rPr>
        <w:t xml:space="preserve">Medical Researcher</w:t>
      </w:r>
      <w:r>
        <w:t xml:space="preserve"> </w:t>
      </w:r>
      <w:r>
        <w:t xml:space="preserve">must navigate the delicate balance between international collaboration and local ownership. Historically, medical research in Africa has sometimes been criticized as "parachute science," where foreign entities extract data without benefiting the local population. A responsible</w:t>
      </w:r>
    </w:p>
    <w:p>
      <w:pPr>
        <w:pStyle w:val="BodyText"/>
      </w:pPr>
      <w:r>
        <w:rPr>
          <w:iCs/>
          <w:i/>
        </w:rPr>
        <w:t xml:space="preserve">Medical Researcher</w:t>
      </w:r>
      <w:r>
        <w:t xml:space="preserve"> </w:t>
      </w:r>
      <w:r>
        <w:t xml:space="preserve">operating in</w:t>
      </w:r>
    </w:p>
    <w:p>
      <w:pPr>
        <w:pStyle w:val="BodyText"/>
      </w:pPr>
      <w:r>
        <w:rPr>
          <w:iCs/>
          <w:i/>
        </w:rPr>
        <w:t xml:space="preserve">Senegal Dakar</w:t>
      </w:r>
      <w:r>
        <w:t xml:space="preserve"> </w:t>
      </w:r>
      <w:r>
        <w:t xml:space="preserve">must prioritize community engagement, ensuring informed consent is obtained in a culturally appropriate manner (often involving community leaders) and that the results of the research are shared with and benefit the communities studied. This builds trust, which is essential for successful long-term health interventions.</w:t>
      </w:r>
    </w:p>
    <w:bookmarkEnd w:id="26"/>
    <w:bookmarkStart w:id="27" w:name="v.-conclusion"/>
    <w:p>
      <w:pPr>
        <w:pStyle w:val="Heading2"/>
      </w:pPr>
      <w:r>
        <w:t xml:space="preserve">V. Conclusion</w:t>
      </w:r>
    </w:p>
    <w:p>
      <w:pPr>
        <w:pStyle w:val="FirstParagraph"/>
      </w:pPr>
      <w:r>
        <w:t xml:space="preserve">In conclusion, the role of the</w:t>
      </w:r>
    </w:p>
    <w:p>
      <w:pPr>
        <w:pStyle w:val="BodyText"/>
      </w:pPr>
      <w:r>
        <w:rPr>
          <w:iCs/>
          <w:i/>
        </w:rPr>
        <w:t xml:space="preserve">Medical Researcher</w:t>
      </w:r>
      <w:r>
        <w:t xml:space="preserve"> </w:t>
      </w:r>
      <w:r>
        <w:t xml:space="preserve">in</w:t>
      </w:r>
    </w:p>
    <w:p>
      <w:pPr>
        <w:pStyle w:val="BodyText"/>
      </w:pPr>
      <w:r>
        <w:rPr>
          <w:iCs/>
          <w:i/>
        </w:rPr>
        <w:t xml:space="preserve">Senegal Dakar</w:t>
      </w:r>
      <w:r>
        <w:t xml:space="preserve"> </w:t>
      </w:r>
      <w:r>
        <w:t xml:space="preserve">is indispensable to the nation’s health future. They operate at the intersection of science and society, addressing complex health challenges that are unique to this vibrant West African capital. By conducting rigorous local research, building scientific capacity among the next generation of healthcare professionals, and informing public policy, these researchers contribute significantly to improving quality of life in</w:t>
      </w:r>
    </w:p>
    <w:p>
      <w:pPr>
        <w:pStyle w:val="BodyText"/>
      </w:pPr>
      <w:r>
        <w:rPr>
          <w:iCs/>
          <w:i/>
        </w:rPr>
        <w:t xml:space="preserve">Senegal Dakar</w:t>
      </w:r>
      <w:r>
        <w:t xml:space="preserve">. Moving forward, continued investment in local research infrastructure and ethical collaboration will ensure that medical science serves as a powerful tool for equity and development in the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a Medical Researcher in Senegal Dakar</dc:title>
  <dc:creator/>
  <dc:language>en</dc:language>
  <cp:keywords/>
  <dcterms:created xsi:type="dcterms:W3CDTF">2026-07-29T21:50:49Z</dcterms:created>
  <dcterms:modified xsi:type="dcterms:W3CDTF">2026-07-29T21:50:49Z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