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Cape Town Academic Medical Centre Contextual Study</w:t>
      </w:r>
    </w:p>
    <w:bookmarkStart w:id="28" w:name="Xc4b77f600fa5a390ece2ea59dbf5ee371eaf87a"/>
    <w:p>
      <w:pPr>
        <w:pStyle w:val="Heading1"/>
      </w:pPr>
      <w:r>
        <w:t xml:space="preserve">The Role of the Medical Researcher in South Africa Cape Town: Navigating Complexity and Innovation</w:t>
      </w:r>
    </w:p>
    <w:bookmarkStart w:id="20" w:name="abstract"/>
    <w:p>
      <w:pPr>
        <w:pStyle w:val="Heading2"/>
      </w:pPr>
      <w:r>
        <w:t xml:space="preserve">Abstract</w:t>
      </w:r>
    </w:p>
    <w:p>
      <w:pPr>
        <w:pStyle w:val="FirstParagraph"/>
      </w:pPr>
      <w:r>
        <w:t xml:space="preserve">This term paper explores the critical role, challenges, and contributions of the</w:t>
      </w:r>
      <w:r>
        <w:t xml:space="preserve"> </w:t>
      </w:r>
      <w:r>
        <w:rPr>
          <w:bCs/>
          <w:b/>
        </w:rPr>
        <w:t xml:space="preserve">Medical Researcher</w:t>
      </w:r>
      <w:r>
        <w:t xml:space="preserve"> </w:t>
      </w:r>
      <w:r>
        <w:t xml:space="preserve">operating within the unique epidemiological and socioeconomic landscape of</w:t>
      </w:r>
      <w:r>
        <w:t xml:space="preserve"> </w:t>
      </w:r>
      <w:r>
        <w:rPr>
          <w:bCs/>
          <w:b/>
        </w:rPr>
        <w:t xml:space="preserve">South Africa Cape Town</w:t>
      </w:r>
      <w:r>
        <w:t xml:space="preserve">. As a global hub for biomedical science, Cape Town hosts world-class institutions such as the University of Cape Town and its affiliated academic hospitals. This paper argues that the modern medical researcher in this region serves not only as an investigator of disease but also as a bridge between international scientific standards and local community health needs. The discussion highlights the dual burden of disease, ethical considerations in clinical trials, and the necessity for translational research that improves public health outcomes.</w:t>
      </w:r>
    </w:p>
    <w:bookmarkEnd w:id="20"/>
    <w:bookmarkStart w:id="21" w:name="introduction"/>
    <w:p>
      <w:pPr>
        <w:pStyle w:val="Heading2"/>
      </w:pPr>
      <w:r>
        <w:t xml:space="preserve">Introduction</w:t>
      </w:r>
    </w:p>
    <w:p>
      <w:pPr>
        <w:pStyle w:val="FirstParagraph"/>
      </w:pPr>
      <w:r>
        <w:t xml:space="preserve">The landscape of medical science has evolved significantly over the past two decades, with developing nations playing an increasingly pivotal role in global health discourse. In this context,</w:t>
      </w:r>
      <w:r>
        <w:t xml:space="preserve"> </w:t>
      </w:r>
      <w:r>
        <w:rPr>
          <w:bCs/>
          <w:b/>
        </w:rPr>
        <w:t xml:space="preserve">South Africa Cape TownSouth Africa Cape Town</w:t>
      </w:r>
      <w:r>
        <w:t xml:space="preserve">, a city renowned for its vibrant culture and strategic importance on the southern tip of the African continent, has emerged as a critical node for biomedical innovation. The presence of leading research institutions in this metropolitan area provides fertile ground for the work of every dedicated</w:t>
      </w:r>
      <w:r>
        <w:t xml:space="preserve"> </w:t>
      </w:r>
      <w:r>
        <w:rPr>
          <w:bCs/>
          <w:b/>
        </w:rPr>
        <w:t xml:space="preserve">Medical Researcher</w:t>
      </w:r>
      <w:r>
        <w:t xml:space="preserve">. However, operating in this environment requires more than just scientific acumen; it demands a deep understanding of local health disparities, historical context, and community engagement.</w:t>
      </w:r>
    </w:p>
    <w:p>
      <w:pPr>
        <w:pStyle w:val="BodyText"/>
      </w:pPr>
      <w:r>
        <w:t xml:space="preserve">The primary objective of this term paper is to analyze how a</w:t>
      </w:r>
      <w:r>
        <w:t xml:space="preserve"> </w:t>
      </w:r>
      <w:r>
        <w:rPr>
          <w:bCs/>
          <w:b/>
        </w:rPr>
        <w:t xml:space="preserve">Medical Researcher</w:t>
      </w:r>
      <w:r>
        <w:t xml:space="preserve"> </w:t>
      </w:r>
      <w:r>
        <w:t xml:space="preserve">functions within the</w:t>
      </w:r>
      <w:r>
        <w:t xml:space="preserve"> </w:t>
      </w:r>
      <w:r>
        <w:rPr>
          <w:bCs/>
          <w:b/>
        </w:rPr>
        <w:t xml:space="preserve">South Africa Cape TownSouth Africa Cape Town</w:t>
      </w:r>
      <w:r>
        <w:t xml:space="preserve"> </w:t>
      </w:r>
      <w:r>
        <w:t xml:space="preserve">ecosystem. By examining specific case studies related to infectious diseases such as HIV/AIDS and Tuberculosis, as well emerging chronic conditions like diabetes and hypertension, we can better understand the multifaceted responsibilities of researchers in this region. The paper posits that effective medical research in</w:t>
      </w:r>
      <w:r>
        <w:t xml:space="preserve"> </w:t>
      </w:r>
      <w:r>
        <w:rPr>
          <w:bCs/>
          <w:b/>
        </w:rPr>
        <w:t xml:space="preserve">South Africa Cape Town</w:t>
      </w:r>
    </w:p>
    <w:p>
      <w:pPr>
        <w:pStyle w:val="BodyText"/>
      </w:pPr>
      <w:r>
        <w:t xml:space="preserve">South Africa Cape Town is inherently interdisciplinary, requiring collaboration between clinicians, social scientists policymakers to address the complex determinants of health.</w:t>
      </w:r>
    </w:p>
    <w:bookmarkEnd w:id="21"/>
    <w:bookmarkStart w:id="22" w:name="X5e342036251867d9d5a79523b2ced6de1c0af33"/>
    <w:p>
      <w:pPr>
        <w:pStyle w:val="Heading2"/>
      </w:pPr>
      <w:r>
        <w:t xml:space="preserve">The Epidemiological Context: A Dual Burden of Disease</w:t>
      </w:r>
    </w:p>
    <w:p>
      <w:pPr>
        <w:pStyle w:val="FirstParagraph"/>
      </w:pPr>
      <w:r>
        <w:t xml:space="preserve">To understand the work of a</w:t>
      </w:r>
      <w:r>
        <w:t xml:space="preserve"> </w:t>
      </w:r>
      <w:r>
        <w:rPr>
          <w:bCs/>
          <w:b/>
        </w:rPr>
        <w:t xml:space="preserve">Medical Researcher</w:t>
      </w:r>
      <w:r>
        <w:t xml:space="preserve">, one must first appreciate the epidemiological reality of</w:t>
      </w:r>
      <w:r>
        <w:t xml:space="preserve"> </w:t>
      </w:r>
      <w:r>
        <w:rPr>
          <w:bCs/>
          <w:b/>
        </w:rPr>
        <w:t xml:space="preserve">South Africa Cape Town</w:t>
      </w:r>
      <w:r>
        <w:t xml:space="preserve">&lt; strong&gt;South Africa Cape Town. The region faces what is known as a "dual burden" of disease: it grapples with high rates communicable infectious diseases while simultaneously experiencing a rapid rise in non-communicable chronic diseases. For the</w:t>
      </w:r>
      <w:r>
        <w:t xml:space="preserve"> </w:t>
      </w:r>
      <w:r>
        <w:rPr>
          <w:bCs/>
          <w:b/>
        </w:rPr>
        <w:t xml:space="preserve">Medical Researcher</w:t>
      </w:r>
      <w:r>
        <w:t xml:space="preserve">, this duality presents both a challenge and an opportunity.</w:t>
      </w:r>
    </w:p>
    <w:p>
      <w:pPr>
        <w:pStyle w:val="BodyText"/>
      </w:pPr>
      <w:r>
        <w:t xml:space="preserve">HIV/AIDS remains a significant public health concern, despite remarkable progress in antiretroviral therapy coverage. The</w:t>
      </w:r>
      <w:r>
        <w:t xml:space="preserve"> </w:t>
      </w:r>
      <w:r>
        <w:rPr>
          <w:bCs/>
          <w:b/>
        </w:rPr>
        <w:t xml:space="preserve">Medical Researcher</w:t>
      </w:r>
      <w:r>
        <w:t xml:space="preserve"> </w:t>
      </w:r>
      <w:r>
        <w:t xml:space="preserve">in Cape Town is often at the forefront of developing new prevention strategies, such as pre-exposure prophylaxis (PrEP) and cure-related studies. Simultaneously, Tuberculosis (TB), particularly drug-resistant strains like Multi-Drug Resistant TB (MDR-TB) and Extensively Drug Resistant TB(XDR-TB), requires intensive research into new diagnostic tools and shorter treatment regimens. In</w:t>
      </w:r>
      <w:r>
        <w:t xml:space="preserve"> </w:t>
      </w:r>
      <w:r>
        <w:rPr>
          <w:bCs/>
          <w:b/>
        </w:rPr>
        <w:t xml:space="preserve">South Africa Cape TownSouth Africa Cape Town</w:t>
      </w:r>
      <w:r>
        <w:t xml:space="preserve">, researchers are not merely observing these diseases; they are actively designing interventions tailored to the local population's genetic and socioeconomic profiles.</w:t>
      </w:r>
    </w:p>
    <w:p>
      <w:pPr>
        <w:pStyle w:val="BodyText"/>
      </w:pPr>
      <w:r>
        <w:t xml:space="preserve">In parallel, the rise of lifestyle-related diseases necessitates a shift in research focus. Cardiovascular disease, cancer, and diabetes are becoming leading causes of mortality in urban centers like Cape Town. The</w:t>
      </w:r>
      <w:r>
        <w:t xml:space="preserve"> </w:t>
      </w:r>
      <w:r>
        <w:rPr>
          <w:bCs/>
          <w:b/>
        </w:rPr>
        <w:t xml:space="preserve">Medical Researcher</w:t>
      </w:r>
      <w:r>
        <w:t xml:space="preserve"> </w:t>
      </w:r>
      <w:r>
        <w:t xml:space="preserve">must therefore adapt their methodologies to study these chronic conditions within a context where nutrition is often compromised by food insecurity and poverty. This requires innovative approaches to data collection that account for environmental stressors unique to the township environments surrounding the city center.</w:t>
      </w:r>
    </w:p>
    <w:bookmarkEnd w:id="22"/>
    <w:bookmarkStart w:id="23" w:name="X504da37a90b6d0637cc7b2c1ce1f3272403d729"/>
    <w:p>
      <w:pPr>
        <w:pStyle w:val="Heading2"/>
      </w:pPr>
      <w:r>
        <w:t xml:space="preserve">Ethical Considerations and Community Engagement</w:t>
      </w:r>
    </w:p>
    <w:p>
      <w:pPr>
        <w:pStyle w:val="FirstParagraph"/>
      </w:pPr>
      <w:r>
        <w:t xml:space="preserve">A defining characteristic of medical research in</w:t>
      </w:r>
      <w:r>
        <w:t xml:space="preserve"> </w:t>
      </w:r>
      <w:r>
        <w:rPr>
          <w:bCs/>
          <w:b/>
        </w:rPr>
        <w:t xml:space="preserve">South Africa Cape Town</w:t>
      </w:r>
      <w:r>
        <w:t xml:space="preserve">&lt; strong&gt;South Africa Cape Town is its rigorous ethical framework, largely shaped by historical injustices. The legacy of apartheid and past unethical clinical trials has created a climate where trust between the scientific community and local populations must be actively rebuilt. Consequently, the role of the</w:t>
      </w:r>
      <w:r>
        <w:t xml:space="preserve"> </w:t>
      </w:r>
      <w:r>
        <w:rPr>
          <w:bCs/>
          <w:b/>
        </w:rPr>
        <w:t xml:space="preserve">Medical Researcher</w:t>
      </w:r>
      <w:r>
        <w:t xml:space="preserve"> </w:t>
      </w:r>
      <w:r>
        <w:t xml:space="preserve">extends beyond laboratory work to include extensive community engagement.</w:t>
      </w:r>
    </w:p>
    <w:p>
      <w:pPr>
        <w:pStyle w:val="BodyText"/>
      </w:pPr>
      <w:r>
        <w:t xml:space="preserve">In</w:t>
      </w:r>
      <w:r>
        <w:t xml:space="preserve"> </w:t>
      </w:r>
      <w:r>
        <w:rPr>
          <w:bCs/>
          <w:b/>
        </w:rPr>
        <w:t xml:space="preserve">South Africa Cape Town</w:t>
      </w:r>
      <w:r>
        <w:t xml:space="preserve">&lt; strong&gt;South Africa Cape Town, successful research projects often involve partnership with community advisory boards (CABs). The</w:t>
      </w:r>
      <w:r>
        <w:t xml:space="preserve"> </w:t>
      </w:r>
      <w:r>
        <w:rPr>
          <w:bCs/>
          <w:b/>
        </w:rPr>
        <w:t xml:space="preserve">Medical Researcher</w:t>
      </w:r>
      <w:r>
        <w:t xml:space="preserve"> </w:t>
      </w:r>
      <w:r>
        <w:t xml:space="preserve">is expected to communicate findings in accessible language, ensuring that participants understand the risks and benefits of their involvement. This participatory approach is not merely a regulatory requirement but a moral imperative. It ensures that the benefits of research trickle down to the communities from whom data are derived.</w:t>
      </w:r>
    </w:p>
    <w:p>
      <w:pPr>
        <w:pStyle w:val="BodyText"/>
      </w:pPr>
      <w:r>
        <w:t xml:space="preserve">Furthermore, issues of equitable benefit-sharing are paramount. The</w:t>
      </w:r>
      <w:r>
        <w:t xml:space="preserve"> </w:t>
      </w:r>
      <w:r>
        <w:rPr>
          <w:bCs/>
          <w:b/>
        </w:rPr>
        <w:t xml:space="preserve">Medical Researcher</w:t>
      </w:r>
      <w:r>
        <w:t xml:space="preserve"> </w:t>
      </w:r>
      <w:r>
        <w:t xml:space="preserve">must navigate complex questions regarding intellectual property and access to resulting treatments for impoverished populations in</w:t>
      </w:r>
      <w:r>
        <w:t xml:space="preserve"> </w:t>
      </w:r>
      <w:r>
        <w:rPr>
          <w:bCs/>
          <w:b/>
        </w:rPr>
        <w:t xml:space="preserve">South Africa Cape Town</w:t>
      </w:r>
      <w:r>
        <w:t xml:space="preserve">&lt; strong&gt;South Africa Cape Town. Ethical research practice here involves advocating for policies that ensure local affordability and availability of new medical discoveries, thereby preventing "parachute science" where external entities extract data without contributing to local capacity building.</w:t>
      </w:r>
    </w:p>
    <w:bookmarkEnd w:id="23"/>
    <w:bookmarkStart w:id="24" w:name="X22b0eaee283c27707ba89821b5f75d0058ced6f"/>
    <w:p>
      <w:pPr>
        <w:pStyle w:val="Heading2"/>
      </w:pPr>
      <w:r>
        <w:t xml:space="preserve">Institutional Infrastructure and Global Collaboration</w:t>
      </w:r>
    </w:p>
    <w:p>
      <w:pPr>
        <w:pStyle w:val="FirstParagraph"/>
      </w:pPr>
      <w:r>
        <w:t xml:space="preserve">The infrastructure supporting the</w:t>
      </w:r>
      <w:r>
        <w:t xml:space="preserve"> </w:t>
      </w:r>
      <w:r>
        <w:rPr>
          <w:bCs/>
          <w:b/>
        </w:rPr>
        <w:t xml:space="preserve">Medical Researcher</w:t>
      </w:r>
      <w:r>
        <w:t xml:space="preserve"> </w:t>
      </w:r>
      <w:r>
        <w:t xml:space="preserve">in</w:t>
      </w:r>
      <w:r>
        <w:t xml:space="preserve"> </w:t>
      </w:r>
      <w:r>
        <w:rPr>
          <w:bCs/>
          <w:b/>
        </w:rPr>
        <w:t xml:space="preserve">South Africa Cape Town</w:t>
      </w:r>
      <w:r>
        <w:t xml:space="preserve">&lt; strong&gt;South Africa Cape Town is robust, anchored by institutions like the Division of Clinical Pharmacology at Groote Schuur Hospital and various units within the Faculty of Health Sciences at UCT. These facilities provide state-of-the-art laboratories and clinical trial centers that attract international funding and collaboration.</w:t>
      </w:r>
    </w:p>
    <w:p>
      <w:pPr>
        <w:pStyle w:val="BodyText"/>
      </w:pPr>
      <w:r>
        <w:t xml:space="preserve">This global connectivity allows the</w:t>
      </w:r>
      <w:r>
        <w:t xml:space="preserve"> </w:t>
      </w:r>
      <w:r>
        <w:rPr>
          <w:bCs/>
          <w:b/>
        </w:rPr>
        <w:t xml:space="preserve">Medical Researcher</w:t>
      </w:r>
      <w:r>
        <w:t xml:space="preserve"> </w:t>
      </w:r>
      <w:r>
        <w:t xml:space="preserve">in Cape Town to contribute to worldwide health initiatives. For instance, vaccine trials conducted in this region have contributed significantly to global understanding of immunology. However, this integration also brings challenges related resource allocation and dependency on foreign funding cycles. The</w:t>
      </w:r>
    </w:p>
    <w:p>
      <w:pPr>
        <w:pStyle w:val="BodyText"/>
      </w:pPr>
      <w:r>
        <w:t xml:space="preserve">Medical Researcher must balance the pursuit of internationally relevant topics with local health priorities that may receive less global attention but are critical for community well-being in</w:t>
      </w:r>
      <w:r>
        <w:t xml:space="preserve"> </w:t>
      </w:r>
      <w:r>
        <w:rPr>
          <w:bCs/>
          <w:b/>
        </w:rPr>
        <w:t xml:space="preserve">South Africa Cape Town</w:t>
      </w:r>
      <w:r>
        <w:t xml:space="preserve">&lt; strong&gt;South Africa Cape Town.</w:t>
      </w:r>
    </w:p>
    <w:bookmarkEnd w:id="24"/>
    <w:bookmarkStart w:id="25" w:name="challenges-and-future-directions"/>
    <w:p>
      <w:pPr>
        <w:pStyle w:val="Heading2"/>
      </w:pPr>
      <w:r>
        <w:t xml:space="preserve">Challenges and Future Directions</w:t>
      </w:r>
    </w:p>
    <w:p>
      <w:pPr>
        <w:pStyle w:val="FirstParagraph"/>
      </w:pPr>
      <w:r>
        <w:t xml:space="preserve">Despite its strengths, the research environment in</w:t>
      </w:r>
      <w:r>
        <w:t xml:space="preserve"> </w:t>
      </w:r>
      <w:r>
        <w:rPr>
          <w:bCs/>
          <w:b/>
        </w:rPr>
        <w:t xml:space="preserve">South Africa Cape Town</w:t>
      </w:r>
      <w:r>
        <w:t xml:space="preserve">&lt; strong&gt;South Africa Cape Town faces significant hurdles. Brain drain remains a persistent issue, with talented</w:t>
      </w:r>
    </w:p>
    <w:p>
      <w:pPr>
        <w:pStyle w:val="BodyText"/>
      </w:pPr>
      <w:r>
        <w:t xml:space="preserve">Medical Researcher professionals often emigrating to countries with better funding and infrastructure. Additionally, bureaucratic inefficiencies can delay the commencement of critical studies. Addressing these issues requires policy interventions that support career longevity for local researchers and streamline ethical review processes.</w:t>
      </w:r>
    </w:p>
    <w:p>
      <w:pPr>
        <w:pStyle w:val="BodyText"/>
      </w:pPr>
      <w:r>
        <w:t xml:space="preserve">The future of medical research in this region lies in leveraging technology and data science. The integration of big data analytics into clinical research offers new possibilities for personalized medicine adapted to the diverse genetic makeup of the Cape Town population. Moreover, telemedicine platforms can extend the reach of research findings to remote areas within the Western Cape province.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w:t>
      </w:r>
      <w:r>
        <w:t xml:space="preserve">operating in</w:t>
      </w:r>
      <w:r>
        <w:t xml:space="preserve"> </w:t>
      </w:r>
      <w:r>
        <w:rPr>
          <w:bCs/>
          <w:b/>
        </w:rPr>
        <w:t xml:space="preserve">South Africa Cape Town</w:t>
      </w:r>
      <w:r>
        <w:t xml:space="preserve">&lt; strong&gt;South Africa Cape TownSouth Africa Cape Town&lt; strong&gt;South Africa Cape TownMedical Researcher in this region is not just about generating data; it is about generating hope and tangible health improvements for millions of people.</w:t>
      </w:r>
    </w:p>
    <w:bookmarkEnd w:id="26"/>
    <w:bookmarkStart w:id="27" w:name="references"/>
    <w:p>
      <w:pPr>
        <w:pStyle w:val="Heading2"/>
      </w:pPr>
      <w:r>
        <w:t xml:space="preserve">References</w:t>
      </w:r>
    </w:p>
    <w:p>
      <w:pPr>
        <w:pStyle w:val="FirstParagraph"/>
      </w:pPr>
      <w:r>
        <w:rPr>
          <w:iCs/>
          <w:i/>
        </w:rPr>
        <w:t xml:space="preserve">(Note: For the purpose of this term paper format, standard academic citations would be listed here. However, the content above synthesizes general knowledge regarding public health trends in Cape Town and ethical guidelines for medical research.)</w:t>
      </w:r>
    </w:p>
    <w:p>
      <w:pPr>
        <w:pStyle w:val="BodyText"/>
      </w:pPr>
      <w:r>
        <w:t xml:space="preserve">- World Health Organization. (2021). South Africa Country Cooperation Strategy.</w:t>
      </w:r>
    </w:p>
    <w:p>
      <w:pPr>
        <w:pStyle w:val="BodyText"/>
      </w:pPr>
      <w:r>
        <w:t xml:space="preserve">- University of Cape Town. (2020). Research Strategy and Ethical Guidelines.</w:t>
      </w:r>
    </w:p>
    <w:p>
      <w:pPr>
        <w:pStyle w:val="BodyText"/>
      </w:pPr>
      <w:r>
        <w:t xml:space="preserve">- Department of Health, Republic of South Africa. (National Strategic Plan for HIV, TB and STIs 2017–2033).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Medical Researcher in South Africa Cape Town</dc:title>
  <dc:creator/>
  <dc:language>en</dc:language>
  <cp:keywords/>
  <dcterms:created xsi:type="dcterms:W3CDTF">2026-07-30T07:11:56Z</dcterms:created>
  <dcterms:modified xsi:type="dcterms:W3CDTF">2026-07-30T07:11:56Z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