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6" w:name="X8275de0c4842b1c9b0b593f9f0df1a7599ea5e2"/>
    <w:p>
      <w:pPr>
        <w:pStyle w:val="Heading1"/>
      </w:pPr>
      <w:r>
        <w:t xml:space="preserve">The Evolving Role and Impact of the Medical Researcher in Johannesburg, South Africa</w:t>
      </w:r>
    </w:p>
    <w:p>
      <w:pPr>
        <w:pStyle w:val="FirstParagraph"/>
      </w:pPr>
      <w:r>
        <w:rPr>
          <w:bCs/>
          <w:b/>
        </w:rPr>
        <w:t xml:space="preserve">Date:</w:t>
      </w:r>
      <w:r>
        <w:t xml:space="preserve"> </w:t>
      </w:r>
      <w:r>
        <w:t xml:space="preserve">May 24, 2024</w:t>
      </w:r>
      <w:r>
        <w:br/>
      </w:r>
      <w:r>
        <w:rPr>
          <w:bCs/>
          <w:b/>
        </w:rPr>
        <w:t xml:space="preserve">Institutional Context:</w:t>
      </w:r>
      <w:r>
        <w:t xml:space="preserve"> </w:t>
      </w:r>
      <w:r>
        <w:t xml:space="preserve">Academic Term Paper Submission</w:t>
      </w:r>
      <w:r>
        <w:br/>
      </w:r>
      <w:r>
        <w:rPr>
          <w:bCs/>
          <w:b/>
        </w:rPr>
        <w:t xml:space="preserve">Focal Region:</w:t>
      </w:r>
      <w:r>
        <w:t xml:space="preserve"> </w:t>
      </w:r>
      <w:r>
        <w:t xml:space="preserve">Johannesburg, South Africa</w:t>
      </w:r>
    </w:p>
    <w:bookmarkStart w:id="20" w:name="i.-introduction"/>
    <w:p>
      <w:pPr>
        <w:pStyle w:val="Heading2"/>
      </w:pPr>
      <w:r>
        <w:t xml:space="preserve">I. Introduction</w:t>
      </w:r>
    </w:p>
    <w:p>
      <w:pPr>
        <w:pStyle w:val="FirstParagraph"/>
      </w:pPr>
      <w:r>
        <w:t xml:space="preserve">The landscape of modern healthcare is inextricably linked to the advancement of scientific knowledge, a pursuit driven primarily by the dedicated efforts of the medical researcher. In the context of South Africa, and more specifically within its economic hub and largest metropolitan area, Johannesburg, this role assumes a critical dimension that transcends traditional academic inquiry. Johannesburg stands as a microcosm of global health challenges and opportunities alike. It is home to diverse populations grappling with a double burden of disease: high rates of infectious diseases such as HIV/AIDS, tuberculosis (TB), and recently identified variants like Omicron, alongside rapidly escalating non-communicable diseases including cardiovascular disorders and diabetes.</w:t>
      </w:r>
    </w:p>
    <w:p>
      <w:pPr>
        <w:pStyle w:val="BodyText"/>
      </w:pPr>
      <w:r>
        <w:t xml:space="preserve">This term paper explores the multifaceted responsibilities, challenges, and strategic importance of the medical researcher operating within Johannesburg. By examining the intersection of local epidemiological needs with global scientific standards, we can understand how these professionals serve as vital architects of public health policy and clinical innovation in one of Africa’s most dynamic urban centers.</w:t>
      </w:r>
    </w:p>
    <w:bookmarkEnd w:id="20"/>
    <w:bookmarkStart w:id="21" w:name="Xf485b583abf80feba09bef9a43e8b68443c9377"/>
    <w:p>
      <w:pPr>
        <w:pStyle w:val="Heading2"/>
      </w:pPr>
      <w:r>
        <w:t xml:space="preserve">II. The Epidemiological Landscape: A Unique Challenge</w:t>
      </w:r>
    </w:p>
    <w:p>
      <w:pPr>
        <w:pStyle w:val="FirstParagraph"/>
      </w:pPr>
      <w:r>
        <w:t xml:space="preserve">To understand the necessity of the medical researcher in this region, one must first appreciate the unique epidemiological profile of Johannesburg. As a major metropolitan hub in South Africa, the city attracts labor migration from across Southern Africa and beyond. This mobility creates complex transmission networks for infectious diseases. Historically, Johannesburg has been at the epicenter of HIV research globally. The presence of world-class institutions such as the University of Witwatersrand (Wits) and its associated hospitals, including Baragwanath Academic Hospital, has established the city as a global beacon for HIV cure research and vaccine development.</w:t>
      </w:r>
    </w:p>
    <w:p>
      <w:pPr>
        <w:pStyle w:val="BodyText"/>
      </w:pPr>
      <w:r>
        <w:t xml:space="preserve">However, the role of the medical researcher extends far beyond infectious diseases. The urbanization of Johannesburg has led to lifestyle changes that have precipitated a surge in non-communicable diseases (NCDs). Researchers are now tasked with untangling the genetic, environmental, and socioeconomic factors contributing to hypertension and cancer in Black South African populations. This demographic specificity is crucial; global data often fails to capture the unique biological realities of African genetics, making localized research not just beneficial but essential for effective treatment protocols.</w:t>
      </w:r>
    </w:p>
    <w:bookmarkEnd w:id="21"/>
    <w:bookmarkStart w:id="22" w:name="X16873313795ab673d5d8274915b4dc8e6e67bc7"/>
    <w:p>
      <w:pPr>
        <w:pStyle w:val="Heading2"/>
      </w:pPr>
      <w:r>
        <w:t xml:space="preserve">III. The Dual Role: Academic Rigor and Community Engagement</w:t>
      </w:r>
    </w:p>
    <w:p>
      <w:pPr>
        <w:pStyle w:val="FirstParagraph"/>
      </w:pPr>
      <w:r>
        <w:t xml:space="preserve">In Johannesburg, the medical researcher often functions as a bridge between high-level academic institutions and underserved communities in surrounding townships such as Soweto, Alexandra, and Diepkloof. This dual role is defining characteristic of public health research in South Africa. It is not sufficient for a medical researcher to simply publish data; they must engage with the communities from which their subjects are drawn.</w:t>
      </w:r>
    </w:p>
    <w:p>
      <w:pPr>
        <w:pStyle w:val="BodyText"/>
      </w:pPr>
      <w:r>
        <w:t xml:space="preserve">This engagement involves navigating deep-seated mistrust of medical institutions, a legacy stemming from historical abuses during the apartheid era, such as the Tuskegee-like experiments and coercive sterilization policies. Consequently, ethical conduct and community-based participatory research (CBPR) methods are paramount. Medical researchers in Johannesburg must build trust through transparency, ensuring that the benefits of their work—whether access to new drugs or health education—are returned to the community. This approach transforms the researcher from an external observer into a partner in health equity.</w:t>
      </w:r>
    </w:p>
    <w:bookmarkEnd w:id="22"/>
    <w:bookmarkStart w:id="23" w:name="Xbabe0aca04b94f01e604b866c304f3b8cec8f25"/>
    <w:p>
      <w:pPr>
        <w:pStyle w:val="Heading2"/>
      </w:pPr>
      <w:r>
        <w:t xml:space="preserve">IV. Infrastructure and Resource Constraints</w:t>
      </w:r>
    </w:p>
    <w:p>
      <w:pPr>
        <w:pStyle w:val="FirstParagraph"/>
      </w:pPr>
      <w:r>
        <w:t xml:space="preserve">Despite being a leading economic center, Johannesburg faces significant infrastructural challenges that impact medical research. Load-shedding (scheduled electricity outages) poses a severe threat to the integrity of clinical trials and the preservation of biological samples requiring cold chain storage. Furthermore, while top-tier institutions in Johannesburg possess state-of-the-art laboratories, many community clinics lack basic diagnostic tools.</w:t>
      </w:r>
    </w:p>
    <w:p>
      <w:pPr>
        <w:pStyle w:val="BodyText"/>
      </w:pPr>
      <w:r>
        <w:t xml:space="preserve">The medical researcher must therefore be adept at resourcefulness. This often involves securing international funding from organizations such as the National Institutes of Health (NIH) or the Bill &amp; Melinda Gates Foundation to sustain long-term studies. These researchers act as advocates for funding, translating complex scientific needs into compelling narratives that secure financial support for both laboratory infrastructure and clinical care facilities.</w:t>
      </w:r>
    </w:p>
    <w:bookmarkEnd w:id="23"/>
    <w:bookmarkStart w:id="24" w:name="X25bf8ad5b8c9f8625601166d04be8c11b2378bf"/>
    <w:p>
      <w:pPr>
        <w:pStyle w:val="Heading2"/>
      </w:pPr>
      <w:r>
        <w:t xml:space="preserve">V. Policy Influence and Public Health Impact</w:t>
      </w:r>
    </w:p>
    <w:p>
      <w:pPr>
        <w:pStyle w:val="FirstParagraph"/>
      </w:pPr>
      <w:r>
        <w:t xml:space="preserve">The ultimate goal of the medical researcher is to inform policy. In Johannesburg, research findings have directly shaped national health strategies. For instance, pivotal studies conducted in the city contributed to the South African government’s decision to expand access to antiretroviral therapy (ART). Similarly, recent genomic research led by Johannesburg-based scientists has been instrumental in understanding vaccine efficacy against emerging SARS-CoV-2 variants.</w:t>
      </w:r>
    </w:p>
    <w:p>
      <w:pPr>
        <w:pStyle w:val="BodyText"/>
      </w:pPr>
      <w:r>
        <w:t xml:space="preserve">This influence extends beyond infectious diseases. Research on urban air quality and its impact on respiratory health in high-density areas like the mining belt of Johannesburg is driving legislative changes regarding industrial emissions and public ventilation standards. Thus, the medical researcher serves as a key stakeholder in urban planning and environmental health policy.</w:t>
      </w:r>
    </w:p>
    <w:bookmarkEnd w:id="24"/>
    <w:bookmarkStart w:id="25" w:name="vi.-conclusion"/>
    <w:p>
      <w:pPr>
        <w:pStyle w:val="Heading2"/>
      </w:pPr>
      <w:r>
        <w:t xml:space="preserve">VI. Conclusion</w:t>
      </w:r>
    </w:p>
    <w:p>
      <w:pPr>
        <w:pStyle w:val="FirstParagraph"/>
      </w:pPr>
      <w:r>
        <w:t xml:space="preserve">In conclusion, the medical researcher in Johannesburg operates at the forefront of global health innovation while addressing hyper-local challenges. They are scientists, clinicians, community advocates, and policy advisors rolled into one profession. Their work is not merely about acquiring knowledge but about applying that knowledge to improve life expectancy and quality of life for millions in South Africa.</w:t>
      </w:r>
    </w:p>
    <w:p>
      <w:pPr>
        <w:pStyle w:val="BodyText"/>
      </w:pPr>
      <w:r>
        <w:t xml:space="preserve">As Johannesburg continues to grow as a continental hub for finance and technology, the integration of biomedical research into the city’s development strategy becomes increasingly vital. Supporting these researchers through stable infrastructure, ethical funding mechanisms, and community collaboration is not just an academic imperative but a moral necessity for ensuring equitable health outcomes in South Africa. The future of public health in Johannesburg depends on sustaining this critical ecosystem of inquiry and application.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and Impact of the Medical Researcher in Johannesburg, South Africa</dc:title>
  <dc:creator/>
  <dc:language>en</dc:language>
  <cp:keywords/>
  <dcterms:created xsi:type="dcterms:W3CDTF">2026-07-30T03:21:58Z</dcterms:created>
  <dcterms:modified xsi:type="dcterms:W3CDTF">2026-07-30T03:21:58Z</dcterms:modified>
</cp:coreProperties>
</file>

<file path=docProps/custom.xml><?xml version="1.0" encoding="utf-8"?>
<Properties xmlns="http://schemas.openxmlformats.org/officeDocument/2006/custom-properties" xmlns:vt="http://schemas.openxmlformats.org/officeDocument/2006/docPropsVTypes"/>
</file>