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Spain</w:t>
      </w:r>
      <w:r>
        <w:t xml:space="preserve"> </w:t>
      </w:r>
      <w:r>
        <w:t xml:space="preserve">Madrid</w:t>
      </w:r>
    </w:p>
    <w:bookmarkStart w:id="27" w:name="X49852410a0b1a7d970c9ce87112f5de4bf8d2b6"/>
    <w:p>
      <w:pPr>
        <w:pStyle w:val="Heading1"/>
      </w:pPr>
      <w:r>
        <w:t xml:space="preserve">The Role and Impact of the Medical Researcher in Spain Madrid</w:t>
      </w:r>
    </w:p>
    <w:p>
      <w:pPr>
        <w:pStyle w:val="FirstParagraph"/>
      </w:pPr>
      <w:r>
        <w:br/>
      </w:r>
      <w:r>
        <w:br/>
      </w:r>
    </w:p>
    <w:p>
      <w:pPr>
        <w:pStyle w:val="BodyText"/>
      </w:pPr>
      <w:r>
        <w:t xml:space="preserve">This term paper examines the critical role of the medical researcher within the unique scientific landscape of Spain Madrid. As a hub for advanced biomedical sciences, this region has evolved into one of Europe’s most dynamic centers for health innovation. The medical researcher in this context is not merely an academic observer but a pivotal agent driving clinical advancements, public health policy, and technological integration. This document explores the educational pathways, institutional frameworks, collaborative networks that define the medical researcher in Spain Madrid.</w:t>
      </w:r>
    </w:p>
    <w:bookmarkStart w:id="20" w:name="introduction"/>
    <w:p>
      <w:pPr>
        <w:pStyle w:val="Heading2"/>
      </w:pPr>
      <w:r>
        <w:t xml:space="preserve">Introduction</w:t>
      </w:r>
    </w:p>
    <w:p>
      <w:pPr>
        <w:pStyle w:val="FirstParagraph"/>
      </w:pPr>
      <w:r>
        <w:t xml:space="preserve">The field of medicine has transcended traditional boundaries to become a highly interdisciplinary endeavor where laboratory findings must seamlessly translate into clinical applications. In Spain Madrid, this transition is facilitated by a robust ecosystem that supports the medical researcher at every stage of their career. From basic science investigations to large-scale clinical trials, the medical researcher plays a central role in addressing contemporary health challenges such as aging populations, infectious disease control, and chronic conditions.</w:t>
      </w:r>
    </w:p>
    <w:p>
      <w:pPr>
        <w:pStyle w:val="BodyText"/>
      </w:pPr>
      <w:r>
        <w:t xml:space="preserve">The significance of focusing on Spain Madrid cannot be overstated. As the capital city and primary economic driver of Spain, it hosts world-renowned hospitals like Hospital Universitario La Paz and Hospital General Universitario Gregorio Marañón. These institutions are not only centers for patient care but also for pioneering research led by the medical researcher who bridges the gap between bedside practice and scientific discovery.</w:t>
      </w:r>
    </w:p>
    <w:bookmarkEnd w:id="20"/>
    <w:bookmarkStart w:id="21" w:name="X7f049dd7c7c2a917d34002db036e4740fef1b6e"/>
    <w:p>
      <w:pPr>
        <w:pStyle w:val="Heading2"/>
      </w:pPr>
      <w:r>
        <w:t xml:space="preserve">Educational Pathways and Professional Training</w:t>
      </w:r>
    </w:p>
    <w:p>
      <w:pPr>
        <w:pStyle w:val="FirstParagraph"/>
      </w:pPr>
      <w:r>
        <w:t xml:space="preserve">To become a competent medical researcher in Spain Madrid, one must navigate a rigorous educational framework. Typically, this journey begins with a degree in Medicine (Médico) from prestigious universities such as the Complutense University of Madrid or the Autonomous University of Madrid. However, for those specializing purely in research without clinical practice, biomedical science degrees are also prevalent.</w:t>
      </w:r>
    </w:p>
    <w:p>
      <w:pPr>
        <w:pStyle w:val="BodyText"/>
      </w:pPr>
      <w:r>
        <w:t xml:space="preserve">The next critical step is often the pursuit of a Doctorate (Ph.D.), which requires conducting original research under supervision. In recent years, there has been an increase in joint degree programs and dual mentorships involving both hospital clinicians and university professors. This structure ensures that the medical researcher gains comprehensive skills in experimental design, statistical analysis, grant writing, and ethical compliance.</w:t>
      </w:r>
    </w:p>
    <w:p>
      <w:pPr>
        <w:pStyle w:val="BodyText"/>
      </w:pPr>
      <w:r>
        <w:t xml:space="preserve">Postdoctoral fellowships are also common among emerging researchers. These positions allow young scientists to specialize further or gain international experience before returning to establish independent labs within Spain Madrid’s research institutes. Such mobility enhances the global competitiveness of local medical researchers.</w:t>
      </w:r>
    </w:p>
    <w:bookmarkEnd w:id="21"/>
    <w:bookmarkStart w:id="22" w:name="Xc5b52d9bfea999cda79aeb21e5ed54fc5b4a008"/>
    <w:p>
      <w:pPr>
        <w:pStyle w:val="Heading2"/>
      </w:pPr>
      <w:r>
        <w:t xml:space="preserve">Institutional Frameworks Supporting Research</w:t>
      </w:r>
    </w:p>
    <w:p>
      <w:pPr>
        <w:pStyle w:val="FirstParagraph"/>
      </w:pPr>
      <w:r>
        <w:t xml:space="preserve">The infrastructure supporting the medical researcher in Spain Madrid is extensive and well-funded through a combination of public resources from national bodies such as the Ministry of Science, Innovation and Universities, as well as regional funding from the Community of Madrid. Key institutions include:</w:t>
      </w:r>
    </w:p>
    <w:p>
      <w:pPr>
        <w:numPr>
          <w:ilvl w:val="0"/>
          <w:numId w:val="1001"/>
        </w:numPr>
        <w:pStyle w:val="Compact"/>
      </w:pPr>
      <w:r>
        <w:rPr>
          <w:bCs/>
          <w:b/>
        </w:rPr>
        <w:t xml:space="preserve">CIBER (Centre for Biomedical Network Research):</w:t>
      </w:r>
      <w:r>
        <w:t xml:space="preserve"> </w:t>
      </w:r>
      <w:r>
        <w:t xml:space="preserve">A national network with specific nodes in Madrid that facilitates collaboration among medical researchers across various disease areas.</w:t>
      </w:r>
    </w:p>
    <w:p>
      <w:pPr>
        <w:numPr>
          <w:ilvl w:val="0"/>
          <w:numId w:val="1001"/>
        </w:numPr>
        <w:pStyle w:val="Compact"/>
      </w:pPr>
      <w:r>
        <w:rPr>
          <w:bCs/>
          <w:b/>
        </w:rPr>
        <w:t xml:space="preserve">Hospital Gregorio Marañón Health Research Institute (CiMUG):</w:t>
      </w:r>
      <w:r>
        <w:t xml:space="preserve"> </w:t>
      </w:r>
      <w:r>
        <w:t xml:space="preserve">One of the leading clinical research units in Europe, focusing on oncology, neurosciences, and infectious diseases.</w:t>
      </w:r>
    </w:p>
    <w:p>
      <w:pPr>
        <w:numPr>
          <w:ilvl w:val="0"/>
          <w:numId w:val="1001"/>
        </w:numPr>
        <w:pStyle w:val="Compact"/>
      </w:pPr>
      <w:r>
        <w:rPr>
          <w:bCs/>
          <w:b/>
        </w:rPr>
        <w:t xml:space="preserve">IDISSC (Instituto de Investigación Sanitaria La Paz):</w:t>
      </w:r>
      <w:r>
        <w:t xml:space="preserve"> </w:t>
      </w:r>
      <w:r>
        <w:t xml:space="preserve">Another major hub that supports translational research projects aimed at improving patient outcomes.</w:t>
      </w:r>
    </w:p>
    <w:bookmarkEnd w:id="22"/>
    <w:bookmarkStart w:id="23" w:name="X554bf623ef6ae5e66fcf3ebc01f0ccfce34cfcf"/>
    <w:p>
      <w:pPr>
        <w:pStyle w:val="Heading2"/>
      </w:pPr>
      <w:r>
        <w:t xml:space="preserve">Collaborative Networks and Public Health Integration</w:t>
      </w:r>
    </w:p>
    <w:p>
      <w:pPr>
        <w:pStyle w:val="FirstParagraph"/>
      </w:pPr>
      <w:r>
        <w:t xml:space="preserve">The effectiveness of the medical researcher is significantly amplified through collaboration. In Spain Madrid, there is a strong emphasis on multidisciplinary teams comprising clinicians, basic scientists, epidemiologists, bioinformaticians, and social scientists. This approach ensures that research questions are clinically relevant and scientifically sound.</w:t>
      </w:r>
    </w:p>
    <w:bookmarkEnd w:id="23"/>
    <w:bookmarkStart w:id="24" w:name="X8b92fa1db1a495699394a3c0d92a27ef1a231a6"/>
    <w:p>
      <w:pPr>
        <w:pStyle w:val="Heading2"/>
      </w:pPr>
      <w:r>
        <w:t xml:space="preserve">Ethical Considerations and Regulatory Compliance</w:t>
      </w:r>
    </w:p>
    <w:p>
      <w:pPr>
        <w:pStyle w:val="FirstParagraph"/>
      </w:pPr>
      <w:r>
        <w:t xml:space="preserve">Ethics form the cornerstone of all activities undertaken by the medical researcher. In Spain Madrid, strict adherence to ethical guidelines is enforced by institutional review boards (IRBs) known locally as Comités Éticos de Investigación. These bodies ensure that human subject studies respect participant rights maintain confidentiality and adhere to principles of beneficence non-maleficence autonomy and justice.</w:t>
      </w:r>
    </w:p>
    <w:bookmarkEnd w:id="24"/>
    <w:bookmarkStart w:id="25" w:name="challenges-and-future-directions"/>
    <w:p>
      <w:pPr>
        <w:pStyle w:val="Heading2"/>
      </w:pPr>
      <w:r>
        <w:t xml:space="preserve">Challenges and Future Directions</w:t>
      </w:r>
    </w:p>
    <w:bookmarkEnd w:id="25"/>
    <w:bookmarkStart w:id="26" w:name="conclusion"/>
    <w:p>
      <w:pPr>
        <w:pStyle w:val="Heading2"/>
      </w:pPr>
      <w:r>
        <w:t xml:space="preserve">Conclusion</w:t>
      </w:r>
    </w:p>
    <w:p>
      <w:pPr>
        <w:pStyle w:val="FirstParagraph"/>
      </w:pPr>
      <w:r>
        <w:t xml:space="preserve">In conclusion the medical researcher stands as a linchpin connecting theoretical knowledge practical application policy formulation within Spain Madrid's vibrant biomedical sector. Through rigorous training robust institutional support collaborative efforts ethical diligence and adaptive innovation they drive progress towards improved human health outcomes ensuring that this city remains at the forefront of global medical science endeavors.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Medical Researcher in Spain Madrid</dc:title>
  <dc:creator/>
  <dc:language>en</dc:language>
  <cp:keywords/>
  <dcterms:created xsi:type="dcterms:W3CDTF">2026-07-29T16:07:07Z</dcterms:created>
  <dcterms:modified xsi:type="dcterms:W3CDTF">2026-07-29T16:07:07Z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