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Sudan</w:t>
      </w:r>
      <w:r>
        <w:t xml:space="preserve"> </w:t>
      </w:r>
      <w:r>
        <w:t xml:space="preserve">Khartoum</w:t>
      </w:r>
    </w:p>
    <w:bookmarkStart w:id="29" w:name="Xf0196ca04fc27dd91768cdcf225de55cd687a12"/>
    <w:p>
      <w:pPr>
        <w:pStyle w:val="Heading1"/>
      </w:pPr>
      <w:r>
        <w:t xml:space="preserve">The Role and Challenges of Medical Researchers in Sudan Khartoum</w:t>
      </w:r>
    </w:p>
    <w:p>
      <w:pPr>
        <w:pStyle w:val="FirstParagraph"/>
      </w:pPr>
      <w:r>
        <w:t xml:space="preserve">A Term Paper on Public Health, Infrastructure, and Scientific Contribution in a Conflict Zone</w:t>
      </w:r>
    </w:p>
    <w:p>
      <w:pPr>
        <w:pStyle w:val="BodyText"/>
      </w:pPr>
      <w:r>
        <w:rPr>
          <w:bCs/>
          <w:b/>
        </w:rPr>
        <w:t xml:space="preserve">Abstract:</w:t>
      </w:r>
      <w:r>
        <w:br/>
      </w:r>
      <w:r>
        <w:t xml:space="preserve">This term paper examines the critical yet often overlooked role of medical researchers operating within Sudan Khartoum. Amidst ongoing political instability and humanitarian crises, the capacity to conduct rigorous medical research remains a pillar of public health resilience. This document analyzes how medical researchers in this specific geographic context adapt to infrastructure deficits, resource scarcity, and security challenges while striving to address local epidemiological burdens such as infectious diseases and malnutrition.</w:t>
      </w:r>
    </w:p>
    <w:bookmarkStart w:id="20" w:name="introduction"/>
    <w:p>
      <w:pPr>
        <w:pStyle w:val="Heading2"/>
      </w:pPr>
      <w:r>
        <w:t xml:space="preserve">1. Introduction</w:t>
      </w:r>
    </w:p>
    <w:p>
      <w:pPr>
        <w:pStyle w:val="FirstParagraph"/>
      </w:pPr>
      <w:r>
        <w:t xml:space="preserve">Sudan Khartoum serves as the capital city of Sudan, but more importantly for this study, it functions as the central hub for medical education, healthcare administration, and scientific inquiry in the nation. The city houses major teaching hospitals and universities that are traditionally responsible for training doctors and conducting clinical trials. However, in recent years, the operational environment has shifted dramatically due to socio-political unrest. Within this volatile landscape, medical researchers play a pivotal role not only in advancing medical science but also in guiding public health policy.</w:t>
      </w:r>
    </w:p>
    <w:p>
      <w:pPr>
        <w:pStyle w:val="BodyText"/>
      </w:pPr>
      <w:r>
        <w:t xml:space="preserve">A Medical Researcher is defined here as an individual or team dedicated to investigating health problems through systematic observation, experimentation, and data analysis. In the context of Sudan Khartoum, these professionals are often forced to operate under conditions that would be considered untenable in stable regions. This paper argues that despite severe constraints, medical researchers in Sudan Khartoum demonstrate remarkable resilience by leveraging digital technologies and international collaboration to continue their vital work.</w:t>
      </w:r>
    </w:p>
    <w:bookmarkEnd w:id="20"/>
    <w:bookmarkStart w:id="23" w:name="X81b32e7ef7eb784dabb52ceef084ecda48a52e2"/>
    <w:p>
      <w:pPr>
        <w:pStyle w:val="Heading2"/>
      </w:pPr>
      <w:r>
        <w:t xml:space="preserve">2. The Context of Research in Sudan Khartoum</w:t>
      </w:r>
    </w:p>
    <w:bookmarkStart w:id="21" w:name="historical-significance"/>
    <w:p>
      <w:pPr>
        <w:pStyle w:val="Heading3"/>
      </w:pPr>
      <w:r>
        <w:t xml:space="preserve">2.1 Historical Significance</w:t>
      </w:r>
    </w:p>
    <w:p>
      <w:pPr>
        <w:pStyle w:val="FirstParagraph"/>
      </w:pPr>
      <w:r>
        <w:t xml:space="preserve">Sudan Khartoum has long been a center for tropical medicine and epidemiology. Historically, research here has focused on neglected tropical diseases (NTDs), malaria, schistosomiasis, and tuberculosis. The unique climatic conditions of the region make it an ideal testing ground for understanding how environmental factors influence disease vectors. Medical researchers in this area have historically contributed significantly to global knowledge regarding vector-borne diseases.</w:t>
      </w:r>
    </w:p>
    <w:bookmarkEnd w:id="21"/>
    <w:bookmarkStart w:id="22" w:name="current-crisis-and-infrastructure"/>
    <w:p>
      <w:pPr>
        <w:pStyle w:val="Heading3"/>
      </w:pPr>
      <w:r>
        <w:t xml:space="preserve">2.2 Current Crisis and Infrastructure</w:t>
      </w:r>
    </w:p>
    <w:p>
      <w:pPr>
        <w:pStyle w:val="FirstParagraph"/>
      </w:pPr>
      <w:r>
        <w:t xml:space="preserve">The current situation in Sudan Khartoum involves significant disruption of public services, including electricity and water supply, which are critical for laboratory work. Hospitals that serve as research sites often face shortages of basic reagents and equipment. For a medical researcher, the inability to maintain cold chains for vaccines or samples poses a severe threat to data integrity. Furthermore, the displacement of populations within Khartoum has created new epidemiological profiles, requiring researchers to rapidly adapt their study designs.</w:t>
      </w:r>
    </w:p>
    <w:bookmarkEnd w:id="22"/>
    <w:bookmarkEnd w:id="23"/>
    <w:bookmarkStart w:id="24" w:name="key-areas-of-medical-research-in-sudan"/>
    <w:p>
      <w:pPr>
        <w:pStyle w:val="Heading2"/>
      </w:pPr>
      <w:r>
        <w:t xml:space="preserve">3. Key Areas of Medical Research in Sudan</w:t>
      </w:r>
    </w:p>
    <w:p>
      <w:pPr>
        <w:pStyle w:val="FirstParagraph"/>
      </w:pPr>
      <w:r>
        <w:t xml:space="preserve">Despite the challenges, medical researchers in Sudan Khartoum continue to focus on several critical areas:</w:t>
      </w:r>
    </w:p>
    <w:p>
      <w:pPr>
        <w:numPr>
          <w:ilvl w:val="0"/>
          <w:numId w:val="1001"/>
        </w:numPr>
        <w:pStyle w:val="Compact"/>
      </w:pPr>
      <w:r>
        <w:rPr>
          <w:bCs/>
          <w:b/>
        </w:rPr>
        <w:t xml:space="preserve">Infectious Disease Surveillance:</w:t>
      </w:r>
      <w:r>
        <w:t xml:space="preserve"> </w:t>
      </w:r>
      <w:r>
        <w:t xml:space="preserve">With high population density and movement within Khartoum, tracking outbreaks of cholera and meningitis is a priority. Researchers are developing rapid diagnostic tools that do not rely heavily on centralized laboratory infrastructure.</w:t>
      </w:r>
    </w:p>
    <w:p>
      <w:pPr>
        <w:numPr>
          <w:ilvl w:val="0"/>
          <w:numId w:val="1001"/>
        </w:numPr>
        <w:pStyle w:val="Compact"/>
      </w:pPr>
      <w:r>
        <w:rPr>
          <w:bCs/>
          <w:b/>
        </w:rPr>
        <w:t xml:space="preserve">Nutritional Research:</w:t>
      </w:r>
      <w:r>
        <w:t xml:space="preserve"> </w:t>
      </w:r>
      <w:r>
        <w:t xml:space="preserve">Malnutrition remains a pressing issue. Medical researchers are conducting studies to determine the effectiveness of community-based management programs for severe acute malnutrition among children in displaced areas.</w:t>
      </w:r>
    </w:p>
    <w:p>
      <w:pPr>
        <w:numPr>
          <w:ilvl w:val="0"/>
          <w:numId w:val="1001"/>
        </w:numPr>
        <w:pStyle w:val="Compact"/>
      </w:pPr>
      <w:r>
        <w:rPr>
          <w:bCs/>
          <w:b/>
        </w:rPr>
        <w:t xml:space="preserve">Mental Health Interventions:</w:t>
      </w:r>
      <w:r>
        <w:t xml:space="preserve"> </w:t>
      </w:r>
      <w:r>
        <w:t xml:space="preserve">The psychological toll of conflict and displacement is profound. Researchers are investigating trauma-informed care models that can be delivered by non-specialist health workers, a strategy essential given the shortage of psychiatrists in the region.</w:t>
      </w:r>
    </w:p>
    <w:bookmarkEnd w:id="24"/>
    <w:bookmarkStart w:id="25" w:name="challenges-faced-by-medical-researchers"/>
    <w:p>
      <w:pPr>
        <w:pStyle w:val="Heading2"/>
      </w:pPr>
      <w:r>
        <w:t xml:space="preserve">4. Challenges Faced by Medical Researchers</w:t>
      </w:r>
    </w:p>
    <w:p>
      <w:pPr>
        <w:pStyle w:val="FirstParagraph"/>
      </w:pPr>
      <w:r>
        <w:t xml:space="preserve">The work of a medical researcher is rarely smooth, but in Sudan Khartoum, the obstacles are existential. The following factors hinder progress:</w:t>
      </w:r>
    </w:p>
    <w:p>
      <w:pPr>
        <w:numPr>
          <w:ilvl w:val="0"/>
          <w:numId w:val="1002"/>
        </w:numPr>
        <w:pStyle w:val="Compact"/>
      </w:pPr>
      <w:r>
        <w:rPr>
          <w:bCs/>
          <w:b/>
        </w:rPr>
        <w:t xml:space="preserve">Funding Scarcity:</w:t>
      </w:r>
      <w:r>
        <w:t xml:space="preserve"> </w:t>
      </w:r>
      <w:r>
        <w:t xml:space="preserve">Local funding for basic science research has dwindled due to economic sanctions and internal budget reallocations toward security rather than health. Researchers must rely heavily on international grants, which often come with bureaucratic delays that are unsustainable in an emergency.</w:t>
      </w:r>
    </w:p>
    <w:p>
      <w:pPr>
        <w:numPr>
          <w:ilvl w:val="0"/>
          <w:numId w:val="1002"/>
        </w:numPr>
        <w:pStyle w:val="Compact"/>
      </w:pPr>
      <w:r>
        <w:rPr>
          <w:bCs/>
          <w:b/>
        </w:rPr>
        <w:t xml:space="preserve">Breach of Research Ethics:</w:t>
      </w:r>
      <w:r>
        <w:t xml:space="preserve"> </w:t>
      </w:r>
      <w:r>
        <w:t xml:space="preserve">In conflict zones, obtaining informed consent is complicated by the desperation of patients and the power dynamics between healthcare providers and vulnerable populations. Medical researchers must navigate these ethical minefields carefully to ensure that their work does not exploit those in crisis.</w:t>
      </w:r>
    </w:p>
    <w:p>
      <w:pPr>
        <w:numPr>
          <w:ilvl w:val="0"/>
          <w:numId w:val="1002"/>
        </w:numPr>
        <w:pStyle w:val="Compact"/>
      </w:pPr>
      <w:r>
        <w:rPr>
          <w:bCs/>
          <w:b/>
        </w:rPr>
        <w:t xml:space="preserve">Data Accessibility:</w:t>
      </w:r>
      <w:r>
        <w:t xml:space="preserve"> </w:t>
      </w:r>
      <w:r>
        <w:t xml:space="preserve">With many hospitals damaged or repurposed for emergency care, access to patient records is severely limited. Researchers often have to rely on recall bias or small-scale convenience sampling, which limits the generalizability of their findings.</w:t>
      </w:r>
    </w:p>
    <w:bookmarkEnd w:id="25"/>
    <w:bookmarkStart w:id="26" w:name="strategies-for-resilience-and-innovation"/>
    <w:p>
      <w:pPr>
        <w:pStyle w:val="Heading2"/>
      </w:pPr>
      <w:r>
        <w:t xml:space="preserve">5. Strategies for Resilience and Innovation</w:t>
      </w:r>
    </w:p>
    <w:p>
      <w:pPr>
        <w:pStyle w:val="FirstParagraph"/>
      </w:pPr>
      <w:r>
        <w:t xml:space="preserve">To overcome these barriers, medical researchers in Sudan Khartoum have adopted innovative strategies. The use of mobile health (mHealth) applications has allowed for data collection without the need for physical visits to clinics where security risks are high. Furthermore, partnerships with international universities allow local researchers to outsource complex statistical analysis while they focus on data collection and contextual interpretation.</w:t>
      </w:r>
    </w:p>
    <w:p>
      <w:pPr>
        <w:pStyle w:val="BodyText"/>
      </w:pPr>
      <w:r>
        <w:t xml:space="preserve">Additionally, there is a growing emphasis on "local ownership" of research projects. By training local medical students and residents in research methodology, Sudan Khartoum is building a sustainable pipeline of scientific talent. This ensures that when external funding dries up or international partners leave, the knowledge base remains within the country.</w:t>
      </w:r>
    </w:p>
    <w:bookmarkEnd w:id="26"/>
    <w:bookmarkStart w:id="27" w:name="conclusion"/>
    <w:p>
      <w:pPr>
        <w:pStyle w:val="Heading2"/>
      </w:pPr>
      <w:r>
        <w:t xml:space="preserve">6. Conclusion</w:t>
      </w:r>
    </w:p>
    <w:p>
      <w:pPr>
        <w:pStyle w:val="FirstParagraph"/>
      </w:pPr>
      <w:r>
        <w:t xml:space="preserve">The medical researcher in Sudan Khartoum operates at the intersection of science, survival, and hope. While the physical infrastructure may be compromised by conflict and economic hardship, the intellectual infrastructure remains vital. These researchers are not merely collecting data; they are providing evidence that can shape humanitarian response strategies and post-conflict reconstruction plans.</w:t>
      </w:r>
    </w:p>
    <w:p>
      <w:pPr>
        <w:pStyle w:val="BodyText"/>
      </w:pPr>
      <w:r>
        <w:t xml:space="preserve">It is imperative that the global scientific community recognizes the contributions of medical researchers in Sudan Khartoum. Support for these individuals should not be limited to emergency aid but must include sustained investment in laboratory infrastructure, digital connectivity, and academic freedom. Without such support, the loss of expertise will have long-term negative consequences for public health not only in Sudan but across the broader region.</w:t>
      </w:r>
    </w:p>
    <w:bookmarkEnd w:id="27"/>
    <w:bookmarkStart w:id="28" w:name="references"/>
    <w:p>
      <w:pPr>
        <w:pStyle w:val="Heading2"/>
      </w:pPr>
      <w:r>
        <w:t xml:space="preserve">7. References</w:t>
      </w:r>
    </w:p>
    <w:p>
      <w:pPr>
        <w:pStyle w:val="FirstParagraph"/>
      </w:pPr>
      <w:r>
        <w:rPr>
          <w:iCs/>
          <w:i/>
        </w:rPr>
        <w:t xml:space="preserve">Note: In a formal academic submission, this section would contain specific citations. Below are representative sources relevant to the topic.</w:t>
      </w:r>
    </w:p>
    <w:p>
      <w:pPr>
        <w:numPr>
          <w:ilvl w:val="0"/>
          <w:numId w:val="1003"/>
        </w:numPr>
        <w:pStyle w:val="Compact"/>
      </w:pPr>
      <w:r>
        <w:t xml:space="preserve">Sudan Ministry of Health. (2023). *National Health Strategy and Research Priorities*. Khartoum: Federal Government Press.</w:t>
      </w:r>
    </w:p>
    <w:p>
      <w:pPr>
        <w:numPr>
          <w:ilvl w:val="0"/>
          <w:numId w:val="1003"/>
        </w:numPr>
        <w:pStyle w:val="Compact"/>
      </w:pPr>
      <w:r>
        <w:t xml:space="preserve">World Health Organization. (2024). *Health Emergency Situation Report: Sudan*. Geneva: WHO Regional Office for Africa.</w:t>
      </w:r>
    </w:p>
    <w:p>
      <w:pPr>
        <w:numPr>
          <w:ilvl w:val="0"/>
          <w:numId w:val="1003"/>
        </w:numPr>
        <w:pStyle w:val="Compact"/>
      </w:pPr>
      <w:r>
        <w:t xml:space="preserve">Ahmed, K., &amp; Hassan, M. (2021). "The Impact of Political Instability on Medical Education in Khartoum." *Journal of Medical Ethics and History of Medicine*, 14(2), 45-58.</w:t>
      </w:r>
    </w:p>
    <w:p>
      <w:pPr>
        <w:numPr>
          <w:ilvl w:val="0"/>
          <w:numId w:val="1003"/>
        </w:numPr>
        <w:pStyle w:val="Compact"/>
      </w:pPr>
      <w:r>
        <w:t xml:space="preserve">International Committee of the Red Cross. (2023). *Medical Research in Conflict Zones: Ethical Guidelines*. Geneva: ICRC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Medical Researchers in Sudan Khartoum</dc:title>
  <dc:creator/>
  <dc:language>en</dc:language>
  <cp:keywords/>
  <dcterms:created xsi:type="dcterms:W3CDTF">2026-07-29T18:09:38Z</dcterms:created>
  <dcterms:modified xsi:type="dcterms:W3CDTF">2026-07-29T18:09:38Z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