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Thailand</w:t>
      </w:r>
      <w:r>
        <w:t xml:space="preserve"> </w:t>
      </w:r>
      <w:r>
        <w:t xml:space="preserve">Bangkok</w:t>
      </w:r>
    </w:p>
    <w:bookmarkStart w:id="33" w:name="X8498d43f4a45c3c9294739333ba8a7e894201d1"/>
    <w:p>
      <w:pPr>
        <w:pStyle w:val="Heading1"/>
      </w:pPr>
      <w:r>
        <w:t xml:space="preserve">The Role, Challenges, and Future Trajectory of the Medical Researcher in Thailand Bangkok</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Advanced Biomedical Studies</w:t>
      </w:r>
      <w:r>
        <w:br/>
      </w:r>
      <w:r>
        <w:rPr>
          <w:bCs/>
          <w:b/>
        </w:rPr>
        <w:t xml:space="preserve">Degree Candidate:</w:t>
      </w:r>
      <w:r>
        <w:t xml:space="preserve"> </w:t>
      </w:r>
      <w:r>
        <w:t xml:space="preserve">[Student Name]</w:t>
      </w:r>
      <w:r>
        <w:br/>
      </w:r>
      <w:r>
        <w:rPr>
          <w:bCs/>
          <w:b/>
        </w:rPr>
        <w:t xml:space="preserve">Course:</w:t>
      </w:r>
      <w:r>
        <w:t xml:space="preserve"> </w:t>
      </w:r>
      <w:r>
        <w:t xml:space="preserve">Global Health Policy and Research Methodologies</w:t>
      </w:r>
    </w:p>
    <w:bookmarkStart w:id="20" w:name="abstract"/>
    <w:p>
      <w:pPr>
        <w:pStyle w:val="Heading3"/>
      </w:pPr>
      <w:r>
        <w:t xml:space="preserve">Abstract</w:t>
      </w:r>
    </w:p>
    <w:p>
      <w:pPr>
        <w:pStyle w:val="FirstParagraph"/>
      </w:pPr>
      <w:r>
        <w:t xml:space="preserve">This term paper explores the critical ecosystem supporting the medical researcher within the dynamic urban hub of Thailand Bangkok. It examines how this specialized professional contributes to national health security, tropical disease management, and global clinical trials. By analyzing current infrastructure, ethical frameworks, and socioeconomic factors in Thailand Bangkok, this document highlights how a dedicated medical researcher navigates complex challenges while driving innovation in Southeast Asian healthcare.</w:t>
      </w:r>
    </w:p>
    <w:bookmarkEnd w:id="20"/>
    <w:bookmarkStart w:id="21" w:name="introduction"/>
    <w:p>
      <w:pPr>
        <w:pStyle w:val="Heading2"/>
      </w:pPr>
      <w:r>
        <w:t xml:space="preserve">1. Introduction</w:t>
      </w:r>
    </w:p>
    <w:p>
      <w:pPr>
        <w:pStyle w:val="FirstParagraph"/>
      </w:pPr>
      <w:r>
        <w:t xml:space="preserve">In the rapidly evolving landscape of global healthcare, the figure of the</w:t>
      </w:r>
      <w:r>
        <w:t xml:space="preserve"> </w:t>
      </w:r>
      <w:r>
        <w:rPr>
          <w:bCs/>
          <w:b/>
        </w:rPr>
        <w:t xml:space="preserve">Medical Researcher</w:t>
      </w:r>
      <w:r>
        <w:t xml:space="preserve"> </w:t>
      </w:r>
      <w:r>
        <w:t xml:space="preserve">stands as a cornerstone for scientific advancement and public health improvement. Nowhere is this more pertinent than in Thailand Bangkok, a city that serves not only as the economic capital but also as a premier medical tourism destination and a regional hub for biomedical innovation. The integration of traditional Thai medicine with modern Western methodologies has created a unique environment where the</w:t>
      </w:r>
      <w:r>
        <w:t xml:space="preserve"> </w:t>
      </w:r>
      <w:r>
        <w:rPr>
          <w:bCs/>
          <w:b/>
        </w:rPr>
        <w:t xml:space="preserve">Medical Researcher</w:t>
      </w:r>
      <w:r>
        <w:t xml:space="preserve"> </w:t>
      </w:r>
      <w:r>
        <w:t xml:space="preserve">must possess interdisciplinary skills to address local and international health concerns.</w:t>
      </w:r>
    </w:p>
    <w:p>
      <w:pPr>
        <w:pStyle w:val="BodyText"/>
      </w:pPr>
      <w:r>
        <w:rPr>
          <w:bCs/>
          <w:b/>
        </w:rPr>
        <w:t xml:space="preserve">Thailand Bangkok</w:t>
      </w:r>
      <w:r>
        <w:t xml:space="preserve"> </w:t>
      </w:r>
      <w:r>
        <w:t xml:space="preserve">presents a distinct setting for medical inquiry. As one of the most populous metropolitan areas in Southeast Asia, it faces specific health challenges ranging from non-communicable diseases (NCDs) like diabetes and cardiovascular issues to persistent infectious diseases such as dengue fever and emerging viral threats. Consequently, the role of a</w:t>
      </w:r>
      <w:r>
        <w:t xml:space="preserve"> </w:t>
      </w:r>
      <w:r>
        <w:rPr>
          <w:bCs/>
          <w:b/>
        </w:rPr>
        <w:t xml:space="preserve">Medical Researcher</w:t>
      </w:r>
      <w:r>
        <w:t xml:space="preserve"> </w:t>
      </w:r>
      <w:r>
        <w:t xml:space="preserve">in this locale is not merely academic; it is deeply embedded in policy-making, clinical practice, and community health interventions.</w:t>
      </w:r>
    </w:p>
    <w:bookmarkEnd w:id="21"/>
    <w:bookmarkStart w:id="24" w:name="X8c273800cbc0f39e7c16d38f9768bc7226f7a11"/>
    <w:p>
      <w:pPr>
        <w:pStyle w:val="Heading2"/>
      </w:pPr>
      <w:r>
        <w:t xml:space="preserve">2. The Landscape of Medical Research in Thailand Bangkok</w:t>
      </w:r>
    </w:p>
    <w:p>
      <w:pPr>
        <w:pStyle w:val="FirstParagraph"/>
      </w:pPr>
      <w:r>
        <w:t xml:space="preserve">The ecosystem for the</w:t>
      </w:r>
      <w:r>
        <w:t xml:space="preserve"> </w:t>
      </w:r>
      <w:r>
        <w:rPr>
          <w:bCs/>
          <w:b/>
        </w:rPr>
        <w:t xml:space="preserve">Medical Researcher</w:t>
      </w:r>
      <w:r>
        <w:t xml:space="preserve"> </w:t>
      </w:r>
      <w:r>
        <w:t xml:space="preserve">in</w:t>
      </w:r>
      <w:r>
        <w:t xml:space="preserve"> </w:t>
      </w:r>
      <w:r>
        <w:rPr>
          <w:bCs/>
          <w:b/>
        </w:rPr>
        <w:t xml:space="preserve">Thailand Bangkok</w:t>
      </w:r>
      <w:r>
        <w:t xml:space="preserve"> </w:t>
      </w:r>
      <w:r>
        <w:t xml:space="preserve">is characterized by a robust network of universities, public hospitals, and private research institutions. Key players include Chulalongkorn University, Mahidol University, and the Faculty of Medicine Siriraj Hospital. These institutions provide the necessary infrastructure for high-impact studies.</w:t>
      </w:r>
    </w:p>
    <w:bookmarkStart w:id="22" w:name="infrastructure-and-funding"/>
    <w:p>
      <w:pPr>
        <w:pStyle w:val="Heading3"/>
      </w:pPr>
      <w:r>
        <w:t xml:space="preserve">2.1 Infrastructure and Funding</w:t>
      </w:r>
    </w:p>
    <w:p>
      <w:pPr>
        <w:pStyle w:val="FirstParagraph"/>
      </w:pPr>
      <w:r>
        <w:t xml:space="preserve">Funding for medical research in</w:t>
      </w:r>
      <w:r>
        <w:t xml:space="preserve"> </w:t>
      </w:r>
      <w:r>
        <w:rPr>
          <w:bCs/>
          <w:b/>
        </w:rPr>
        <w:t xml:space="preserve">Thailand Bangkok</w:t>
      </w:r>
      <w:r>
        <w:t xml:space="preserve"> </w:t>
      </w:r>
      <w:r>
        <w:t xml:space="preserve">has diversified significantly. While government bodies such as the National Health Science Development Office (NHSO) provide foundational support, there is an increasing reliance on private-sector partnerships and international grants. For a</w:t>
      </w:r>
      <w:r>
        <w:t xml:space="preserve"> </w:t>
      </w:r>
      <w:r>
        <w:rPr>
          <w:bCs/>
          <w:b/>
        </w:rPr>
        <w:t xml:space="preserve">Medical Researcher</w:t>
      </w:r>
      <w:r>
        <w:t xml:space="preserve">, navigating these funding streams requires a strong grasp of grant writing and strategic alignment with national health priorities, such as Universal Coverage Scheme initiatives.</w:t>
      </w:r>
    </w:p>
    <w:bookmarkEnd w:id="22"/>
    <w:bookmarkStart w:id="23" w:name="focus-areas-of-inquiry"/>
    <w:p>
      <w:pPr>
        <w:pStyle w:val="Heading3"/>
      </w:pPr>
      <w:r>
        <w:t xml:space="preserve">2.2 Focus Areas of Inquiry</w:t>
      </w:r>
    </w:p>
    <w:p>
      <w:pPr>
        <w:pStyle w:val="FirstParagraph"/>
      </w:pPr>
      <w:r>
        <w:t xml:space="preserve">The priority areas for the</w:t>
      </w:r>
      <w:r>
        <w:t xml:space="preserve"> </w:t>
      </w:r>
      <w:r>
        <w:rPr>
          <w:bCs/>
          <w:b/>
        </w:rPr>
        <w:t xml:space="preserve">Medical Researcher</w:t>
      </w:r>
      <w:r>
        <w:t xml:space="preserve"> </w:t>
      </w:r>
      <w:r>
        <w:t xml:space="preserve">in this region are heavily influenced by local epidemiological data. Major focus areas include:</w:t>
      </w:r>
    </w:p>
    <w:p>
      <w:pPr>
        <w:numPr>
          <w:ilvl w:val="0"/>
          <w:numId w:val="1001"/>
        </w:numPr>
        <w:pStyle w:val="Compact"/>
      </w:pPr>
      <w:r>
        <w:rPr>
          <w:bCs/>
          <w:b/>
        </w:rPr>
        <w:t xml:space="preserve">Tropical Infectious Diseases:</w:t>
      </w:r>
      <w:r>
        <w:t xml:space="preserve"> </w:t>
      </w:r>
      <w:r>
        <w:t xml:space="preserve">Given the geographical context of Thailand, researchers frequently study malaria, tuberculosis, and vector-borne illnesses.</w:t>
      </w:r>
    </w:p>
    <w:p>
      <w:pPr>
        <w:numPr>
          <w:ilvl w:val="0"/>
          <w:numId w:val="1001"/>
        </w:numPr>
        <w:pStyle w:val="Compact"/>
      </w:pPr>
      <w:r>
        <w:rPr>
          <w:bCs/>
          <w:b/>
        </w:rPr>
        <w:t xml:space="preserve">National NCD Crisis:</w:t>
      </w:r>
      <w:r>
        <w:t xml:space="preserve"> </w:t>
      </w:r>
      <w:r>
        <w:t xml:space="preserve">With high prevalence rates of diabetes and hypertension in the Bangkok metropolitan area, clinical trials and behavioral studies are crucial.</w:t>
      </w:r>
    </w:p>
    <w:p>
      <w:pPr>
        <w:numPr>
          <w:ilvl w:val="0"/>
          <w:numId w:val="1001"/>
        </w:numPr>
        <w:pStyle w:val="Compact"/>
      </w:pPr>
      <w:r>
        <w:rPr>
          <w:bCs/>
          <w:b/>
        </w:rPr>
        <w:t xml:space="preserve">Aging Population:</w:t>
      </w:r>
      <w:r>
        <w:t xml:space="preserve"> </w:t>
      </w:r>
      <w:r>
        <w:t xml:space="preserve">As Thailand rapidly becomes an aged society, geriatric medicine research led by specialized</w:t>
      </w:r>
      <w:r>
        <w:t xml:space="preserve"> </w:t>
      </w:r>
      <w:r>
        <w:rPr>
          <w:bCs/>
          <w:b/>
        </w:rPr>
        <w:t xml:space="preserve">Medical Researcher</w:t>
      </w:r>
      <w:r>
        <w:t xml:space="preserve">s is gaining urgent importance.</w:t>
      </w:r>
    </w:p>
    <w:bookmarkEnd w:id="23"/>
    <w:bookmarkEnd w:id="24"/>
    <w:bookmarkStart w:id="25" w:name="Xfb02209cba609355d052cd4a6f0215437cac933"/>
    <w:p>
      <w:pPr>
        <w:pStyle w:val="Heading2"/>
      </w:pPr>
      <w:r>
        <w:t xml:space="preserve">3. Ethical Considerations and Regulatory Frameworks</w:t>
      </w:r>
    </w:p>
    <w:p>
      <w:pPr>
        <w:pStyle w:val="FirstParagraph"/>
      </w:pPr>
      <w:r>
        <w:t xml:space="preserve">A primary responsibility of any</w:t>
      </w:r>
      <w:r>
        <w:t xml:space="preserve"> </w:t>
      </w:r>
      <w:r>
        <w:rPr>
          <w:bCs/>
          <w:b/>
        </w:rPr>
        <w:t xml:space="preserve">Medical Researcher</w:t>
      </w:r>
      <w:r>
        <w:t xml:space="preserve">, particularly one operating in the international context of</w:t>
      </w:r>
      <w:r>
        <w:t xml:space="preserve"> </w:t>
      </w:r>
      <w:r>
        <w:rPr>
          <w:bCs/>
          <w:b/>
        </w:rPr>
        <w:t xml:space="preserve">Thailand Bangkok</w:t>
      </w:r>
      <w:r>
        <w:t xml:space="preserve">, is adherence to strict ethical standards. The presence of medical tourism means that research often involves diverse populations, including foreign nationals. This diversity necessitates rigorous informed consent processes and culturally sensitive communication strategies.</w:t>
      </w:r>
    </w:p>
    <w:p>
      <w:pPr>
        <w:pStyle w:val="BodyText"/>
      </w:pPr>
      <w:r>
        <w:t xml:space="preserve">The Institutional Review Board (IRB) protocols in major hospitals in</w:t>
      </w:r>
      <w:r>
        <w:t xml:space="preserve"> </w:t>
      </w:r>
      <w:r>
        <w:rPr>
          <w:bCs/>
          <w:b/>
        </w:rPr>
        <w:t xml:space="preserve">Thailand Bangkok</w:t>
      </w:r>
      <w:r>
        <w:t xml:space="preserve"> </w:t>
      </w:r>
      <w:r>
        <w:t xml:space="preserve">are aligned with international guidelines, such as the Declaration of Helsinki. However, a</w:t>
      </w:r>
      <w:r>
        <w:t xml:space="preserve"> </w:t>
      </w:r>
      <w:r>
        <w:rPr>
          <w:bCs/>
          <w:b/>
        </w:rPr>
        <w:t xml:space="preserve">Medical Researcher</w:t>
      </w:r>
      <w:r>
        <w:t xml:space="preserve"> </w:t>
      </w:r>
      <w:r>
        <w:t xml:space="preserve">must also navigate local cultural nuances. For instance, the concept of "kreng jai" (deferential consideration) may influence how patients respond to experimental treatments or disclose health information. Understanding these sociocultural layers is essential for ensuring that the data collected by the researcher is both ethical and accurate.</w:t>
      </w:r>
    </w:p>
    <w:bookmarkEnd w:id="25"/>
    <w:bookmarkStart w:id="29" w:name="challenges-facing-the-medical-researcher"/>
    <w:p>
      <w:pPr>
        <w:pStyle w:val="Heading2"/>
      </w:pPr>
      <w:r>
        <w:t xml:space="preserve">4. Challenges Facing the Medical Researcher</w:t>
      </w:r>
    </w:p>
    <w:p>
      <w:pPr>
        <w:pStyle w:val="FirstParagraph"/>
      </w:pPr>
      <w:r>
        <w:t xml:space="preserve">Despite significant progress, the</w:t>
      </w:r>
      <w:r>
        <w:t xml:space="preserve"> </w:t>
      </w:r>
      <w:r>
        <w:rPr>
          <w:bCs/>
          <w:b/>
        </w:rPr>
        <w:t xml:space="preserve">Medical Researcher</w:t>
      </w:r>
      <w:r>
        <w:t xml:space="preserve"> </w:t>
      </w:r>
      <w:r>
        <w:t xml:space="preserve">in</w:t>
      </w:r>
      <w:r>
        <w:t xml:space="preserve"> </w:t>
      </w:r>
      <w:r>
        <w:rPr>
          <w:bCs/>
          <w:b/>
        </w:rPr>
        <w:t xml:space="preserve">Thailand Bangkok</w:t>
      </w:r>
      <w:r>
        <w:t xml:space="preserve">" faces several systemic challenges:</w:t>
      </w:r>
    </w:p>
    <w:bookmarkStart w:id="26" w:name="bureaucratic-hurdles-and-bureaucracy"/>
    <w:p>
      <w:pPr>
        <w:pStyle w:val="Heading3"/>
      </w:pPr>
      <w:r>
        <w:rPr>
          <w:iCs/>
          <w:i/>
        </w:rPr>
        <w:t xml:space="preserve">Bureaucratic Hurdles and Bureaucracy:</w:t>
      </w:r>
    </w:p>
    <w:p>
      <w:pPr>
        <w:pStyle w:val="FirstParagraph"/>
      </w:pPr>
      <w:r>
        <w:t xml:space="preserve">Navigating regulatory approvals for drug trials or epidemiological studies can be time-consuming. For the</w:t>
      </w:r>
      <w:r>
        <w:t xml:space="preserve"> </w:t>
      </w:r>
      <w:r>
        <w:rPr>
          <w:bCs/>
          <w:b/>
        </w:rPr>
        <w:t xml:space="preserve">Medical Researcher</w:t>
      </w:r>
      <w:r>
        <w:t xml:space="preserve">, delays in permitting from Thai authorities can impact funding timelines and publication schedules.</w:t>
      </w:r>
    </w:p>
    <w:bookmarkEnd w:id="26"/>
    <w:bookmarkStart w:id="27" w:name="data-management-and-interoperability"/>
    <w:p>
      <w:pPr>
        <w:pStyle w:val="Heading3"/>
      </w:pPr>
      <w:r>
        <w:rPr>
          <w:iCs/>
          <w:i/>
        </w:rPr>
        <w:t xml:space="preserve">Data Management and Interoperability:</w:t>
      </w:r>
    </w:p>
    <w:p>
      <w:pPr>
        <w:pStyle w:val="FirstParagraph"/>
      </w:pPr>
      <w:r>
        <w:t xml:space="preserve">The fragmentation of health data across various hospitals in Bangkok poses a challenge for large-scale statistical analysis. A</w:t>
      </w:r>
      <w:r>
        <w:t xml:space="preserve"> </w:t>
      </w:r>
      <w:r>
        <w:rPr>
          <w:bCs/>
          <w:b/>
        </w:rPr>
        <w:t xml:space="preserve">Medical Researcher</w:t>
      </w:r>
      <w:r>
        <w:t xml:space="preserve">" often struggles with accessing comprehensive electronic health records due to privacy laws and incompatible software systems.</w:t>
      </w:r>
    </w:p>
    <w:bookmarkEnd w:id="27"/>
    <w:bookmarkStart w:id="28" w:name="talent-retention"/>
    <w:p>
      <w:pPr>
        <w:pStyle w:val="Heading3"/>
      </w:pPr>
      <w:r>
        <w:rPr>
          <w:iCs/>
          <w:i/>
        </w:rPr>
        <w:t xml:space="preserve">Talent Retention:</w:t>
      </w:r>
    </w:p>
    <w:p>
      <w:pPr>
        <w:pStyle w:val="FirstParagraph"/>
      </w:pPr>
      <w:r>
        <w:t xml:space="preserve">Brazilian competition from international institutions is fierce. Many promising young scientists leave</w:t>
      </w:r>
      <w:r>
        <w:t xml:space="preserve"> </w:t>
      </w:r>
      <w:r>
        <w:rPr>
          <w:bCs/>
          <w:b/>
        </w:rPr>
        <w:t xml:space="preserve">Thailand Bangkok</w:t>
      </w:r>
      <w:r>
        <w:t xml:space="preserve">" for opportunities in North America or Europe, leading to a brain drain that affects the continuity of long-term research projects led by senior</w:t>
      </w:r>
      <w:r>
        <w:t xml:space="preserve"> </w:t>
      </w:r>
      <w:r>
        <w:rPr>
          <w:bCs/>
          <w:b/>
        </w:rPr>
        <w:t xml:space="preserve">Medical Researcher</w:t>
      </w:r>
      <w:r>
        <w:t xml:space="preserve">s.</w:t>
      </w:r>
    </w:p>
    <w:bookmarkEnd w:id="28"/>
    <w:bookmarkEnd w:id="29"/>
    <w:bookmarkStart w:id="30" w:name="Xb67afb4adbbb487396c96dcc37d470ee19d0db4"/>
    <w:p>
      <w:pPr>
        <w:pStyle w:val="Heading2"/>
      </w:pPr>
      <w:r>
        <w:rPr>
          <w:iCs/>
          <w:i/>
        </w:rPr>
        <w:t xml:space="preserve">5. The Future: Digital Health and Global Collaboration</w:t>
      </w:r>
    </w:p>
    <w:p>
      <w:pPr>
        <w:pStyle w:val="FirstParagraph"/>
      </w:pPr>
      <w:r>
        <w:t xml:space="preserve">The future of the</w:t>
      </w:r>
      <w:r>
        <w:t xml:space="preserve"> </w:t>
      </w:r>
      <w:r>
        <w:rPr>
          <w:bCs/>
          <w:b/>
        </w:rPr>
        <w:t xml:space="preserve">Medical Researcher</w:t>
      </w:r>
      <w:r>
        <w:t xml:space="preserve">" in this region lies in digital transformation. The adoption of Artificial Intelligence (AI) and Big Data analytics is reshaping how health issues are studied in</w:t>
      </w:r>
      <w:r>
        <w:t xml:space="preserve"> </w:t>
      </w:r>
      <w:r>
        <w:rPr>
          <w:bCs/>
          <w:b/>
        </w:rPr>
        <w:t xml:space="preserve">Thailand Bangkok</w:t>
      </w:r>
      <w:r>
        <w:t xml:space="preserve">". Researchers are increasingly collaborating with tech startups to develop predictive models for disease outbreaks.</w:t>
      </w:r>
    </w:p>
    <w:p>
      <w:pPr>
        <w:pStyle w:val="BodyText"/>
      </w:pPr>
      <w:r>
        <w:t xml:space="preserve">Furthermore, global collaboration is intensifying. The post-pandemic era has highlighted the need for regional health security. A</w:t>
      </w:r>
      <w:r>
        <w:t xml:space="preserve"> </w:t>
      </w:r>
      <w:r>
        <w:rPr>
          <w:bCs/>
          <w:b/>
        </w:rPr>
        <w:t xml:space="preserve">Medical Researcher</w:t>
      </w:r>
      <w:r>
        <w:t xml:space="preserve">" in Bangkok is no longer working in isolation but as part of a broader ASEAN and global scientific community. This shift offers new opportunities for cross-border clinical trials and shared resource utilization.</w:t>
      </w:r>
    </w:p>
    <w:bookmarkEnd w:id="30"/>
    <w:bookmarkStart w:id="31" w:name="conclusion"/>
    <w:p>
      <w:pPr>
        <w:pStyle w:val="Heading2"/>
      </w:pPr>
      <w:r>
        <w:rPr>
          <w:iCs/>
          <w:i/>
        </w:rPr>
        <w:t xml:space="preserve">6. Conclusion</w:t>
      </w:r>
    </w:p>
    <w:p>
      <w:pPr>
        <w:pStyle w:val="FirstParagraph"/>
      </w:pPr>
      <w:r>
        <w:t xml:space="preserve">In conclusion, the</w:t>
      </w:r>
      <w:r>
        <w:t xml:space="preserve"> </w:t>
      </w:r>
      <w:r>
        <w:rPr>
          <w:bCs/>
          <w:b/>
        </w:rPr>
        <w:t xml:space="preserve">Medical Researcher</w:t>
      </w:r>
      <w:r>
        <w:t xml:space="preserve">" operating in</w:t>
      </w:r>
      <w:r>
        <w:t xml:space="preserve"> </w:t>
      </w:r>
      <w:r>
        <w:rPr>
          <w:bCs/>
          <w:b/>
        </w:rPr>
        <w:t xml:space="preserve">Thailand Bangkok</w:t>
      </w:r>
      <w:r>
        <w:t xml:space="preserve">" plays a pivotal role in shaping the health outcomes of millions of people. From managing tropical diseases to addressing the complexities of an aging population, their work is vital for national stability and global health equity. While challenges such as bureaucratic delays and data fragmentation persist, the growing emphasis on digital innovation and international cooperation provides a promising outlook.</w:t>
      </w:r>
    </w:p>
    <w:p>
      <w:pPr>
        <w:pStyle w:val="BodyText"/>
      </w:pPr>
      <w:r>
        <w:t xml:space="preserve">To maximize potential, stakeholders must invest in infrastructure that supports interoperability, streamline ethical review processes without compromising safety, and create incentives to retain top scientific talent within</w:t>
      </w:r>
      <w:r>
        <w:t xml:space="preserve"> </w:t>
      </w:r>
      <w:r>
        <w:rPr>
          <w:bCs/>
          <w:b/>
        </w:rPr>
        <w:t xml:space="preserve">Thailand Bangkok</w:t>
      </w:r>
      <w:r>
        <w:t xml:space="preserve">". By doing so, the city will continue to solidify its status as a leader in medical research in Southeast Asia.</w:t>
      </w:r>
    </w:p>
    <w:bookmarkEnd w:id="31"/>
    <w:bookmarkStart w:id="32" w:name="references-simulated"/>
    <w:p>
      <w:pPr>
        <w:pStyle w:val="Heading2"/>
      </w:pPr>
      <w:r>
        <w:rPr>
          <w:iCs/>
          <w:i/>
        </w:rPr>
        <w:t xml:space="preserve">7. References (Simulated)</w:t>
      </w:r>
    </w:p>
    <w:p>
      <w:pPr>
        <w:pStyle w:val="FirstParagraph"/>
      </w:pPr>
      <w:r>
        <w:rPr>
          <w:iCs/>
          <w:i/>
        </w:rPr>
        <w:t xml:space="preserve">[1] World Health Organization. (2023). Health Situation Analysis: Thailand.</w:t>
      </w:r>
    </w:p>
    <w:p>
      <w:pPr>
        <w:pStyle w:val="BodyText"/>
      </w:pPr>
      <w:r>
        <w:rPr>
          <w:iCs/>
          <w:i/>
        </w:rPr>
        <w:t xml:space="preserve">[2] Ministry of Public Health, Thailand. (2024). National Strategic Plan for Medical Research and Innovation.</w:t>
      </w:r>
    </w:p>
    <w:p>
      <w:pPr>
        <w:pStyle w:val="BodyText"/>
      </w:pPr>
      <w:r>
        <w:rPr>
          <w:iCs/>
          <w:i/>
        </w:rPr>
        <w:t xml:space="preserve">[3] Chulalongkorn University Faculty of Medicine. (2023). Annual Report on Clinical Trial Success Rates in Bangkok Metropolitan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Trajectory of the Medical Researcher in Thailand Bangkok</dc:title>
  <dc:creator/>
  <cp:keywords/>
  <dcterms:created xsi:type="dcterms:W3CDTF">2026-07-29T19:40:34Z</dcterms:created>
  <dcterms:modified xsi:type="dcterms:W3CDTF">2026-07-29T19:40:34Z</dcterms:modified>
</cp:coreProperties>
</file>

<file path=docProps/custom.xml><?xml version="1.0" encoding="utf-8"?>
<Properties xmlns="http://schemas.openxmlformats.org/officeDocument/2006/custom-properties" xmlns:vt="http://schemas.openxmlformats.org/officeDocument/2006/docPropsVTypes"/>
</file>