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Medical</w:t>
      </w:r>
      <w:r>
        <w:t xml:space="preserve"> </w:t>
      </w:r>
      <w:r>
        <w:t xml:space="preserve">Researchers</w:t>
      </w:r>
      <w:r>
        <w:t xml:space="preserve"> </w:t>
      </w:r>
      <w:r>
        <w:t xml:space="preserve">in</w:t>
      </w:r>
      <w:r>
        <w:t xml:space="preserve"> </w:t>
      </w:r>
      <w:r>
        <w:t xml:space="preserve">Turkey,</w:t>
      </w:r>
      <w:r>
        <w:t xml:space="preserve"> </w:t>
      </w:r>
      <w:r>
        <w:t xml:space="preserve">Ankara</w:t>
      </w:r>
    </w:p>
    <w:p>
      <w:pPr>
        <w:pStyle w:val="FirstParagraph"/>
      </w:pPr>
      <w:r>
        <w:t xml:space="preserve">```html</w:t>
      </w:r>
    </w:p>
    <w:bookmarkStart w:id="31" w:name="Xd9cd92d65238c458ef9dbb3eb52498bd4a802f1"/>
    <w:p>
      <w:pPr>
        <w:pStyle w:val="Heading1"/>
      </w:pPr>
      <w:r>
        <w:rPr>
          <w:bCs/>
          <w:b/>
        </w:rPr>
        <w:t xml:space="preserve">The Role and Impact of Medical Researchers in Turkey’s Capital: A Term Paper on the Medical Researcher in Turkey, Ankara</w:t>
      </w:r>
    </w:p>
    <w:p>
      <w:pPr>
        <w:pStyle w:val="FirstParagraph"/>
      </w:pPr>
      <w:r>
        <w:br/>
      </w:r>
    </w:p>
    <w:bookmarkStart w:id="20" w:name="abstract"/>
    <w:p>
      <w:pPr>
        <w:pStyle w:val="Heading3"/>
      </w:pPr>
      <w:r>
        <w:t xml:space="preserve">Abstract</w:t>
      </w:r>
    </w:p>
    <w:p>
      <w:pPr>
        <w:pStyle w:val="FirstParagraph"/>
      </w:pPr>
      <w:r>
        <w:t xml:space="preserve">This term paper explores the critical function of the medical researcher within the evolving healthcare landscape of Turkey, with a specific focus on its capital, Ankara. As Turkey positions itself as a regional hub for medical tourism and scientific innovation, Ankara emerges not merely as an administrative center but as a vital nexus for biomedical research. This document examines the institutional frameworks supporting medical researchers in Ankara, highlights key areas of investigation such as genomics and public health epidemiology, and discusses the challenges faced by these professionals. The paper argues that strengthening the ecosystem for the medical researcher in Turkey’s capital is essential for national health security and global scientific contribution.</w:t>
      </w:r>
    </w:p>
    <w:bookmarkEnd w:id="20"/>
    <w:p>
      <w:pPr>
        <w:pStyle w:val="BodyText"/>
      </w:pPr>
      <w:r>
        <w:br/>
      </w:r>
      <w:r>
        <w:br/>
      </w:r>
    </w:p>
    <w:bookmarkStart w:id="21" w:name="i.-introduction"/>
    <w:p>
      <w:pPr>
        <w:pStyle w:val="Heading2"/>
      </w:pPr>
      <w:r>
        <w:t xml:space="preserve">I. Introduction</w:t>
      </w:r>
    </w:p>
    <w:p>
      <w:pPr>
        <w:pStyle w:val="FirstParagraph"/>
      </w:pPr>
      <w:r>
        <w:t xml:space="preserve">In the contemporary era of healthcare, the figure of the medical researcher stands at the forefront of innovation, diagnosis, and treatment development. However, to fully appreciate their impact one must consider their geographical and institutional context. In this term paper titled "The Role and Impact of Medical Researchers in Turkey’s Capital," we focus specifically on</w:t>
      </w:r>
      <w:r>
        <w:t xml:space="preserve"> </w:t>
      </w:r>
      <w:r>
        <w:rPr>
          <w:bCs/>
          <w:b/>
        </w:rPr>
        <w:t xml:space="preserve">Turkey Ankara</w:t>
      </w:r>
      <w:r>
        <w:t xml:space="preserve">. As the capital city of Turkey, Ankara houses a dense concentration of universities, specialized hospitals, and government institutes that serve as the primary engines for medical advancement in the country. Unlike Istanbul, which is often associated with tourism and commerce, Ankara serves as the heart of policy-making and academic research in</w:t>
      </w:r>
      <w:r>
        <w:t xml:space="preserve"> </w:t>
      </w:r>
      <w:r>
        <w:rPr>
          <w:bCs/>
          <w:b/>
        </w:rPr>
        <w:t xml:space="preserve">Turkey</w:t>
      </w:r>
      <w:r>
        <w:t xml:space="preserve">.</w:t>
      </w:r>
    </w:p>
    <w:p>
      <w:pPr>
        <w:pStyle w:val="BodyText"/>
      </w:pPr>
      <w:r>
        <w:t xml:space="preserve">The objective of this document is to analyze how a dedicated medical researcher operates within this unique ecosystem. We will define the specific responsibilities of a medical researcher in the Turkish context, explore the collaboration between public institutions like Hacettepe University and private entities, and evaluate how these efforts contribute to both local health outcomes in Ankara and global scientific knowledge.</w:t>
      </w:r>
    </w:p>
    <w:p>
      <w:pPr>
        <w:pStyle w:val="BodyText"/>
      </w:pPr>
      <w:r>
        <w:br/>
      </w:r>
    </w:p>
    <w:bookmarkEnd w:id="21"/>
    <w:bookmarkStart w:id="25" w:name="Xd7f6fae4499d1369154ecfcad33c62a59865333"/>
    <w:p>
      <w:pPr>
        <w:pStyle w:val="Heading2"/>
      </w:pPr>
      <w:r>
        <w:t xml:space="preserve">II. The Institutional Framework Supporting Medical Researchers in Turkey</w:t>
      </w:r>
    </w:p>
    <w:p>
      <w:pPr>
        <w:pStyle w:val="FirstParagraph"/>
      </w:pPr>
      <w:r>
        <w:t xml:space="preserve">The success of any medical researcher is heavily dependent on the infrastructure provided by their host institutions. In Turkey, this infrastructure is robust yet evolving, particularly within the capital city of Ankara.</w:t>
      </w:r>
    </w:p>
    <w:bookmarkStart w:id="22" w:name="a.-academic-institutions"/>
    <w:p>
      <w:pPr>
        <w:pStyle w:val="Heading3"/>
      </w:pPr>
      <w:r>
        <w:t xml:space="preserve">A. Academic Institutions</w:t>
      </w:r>
    </w:p>
    <w:p>
      <w:pPr>
        <w:pStyle w:val="FirstParagraph"/>
      </w:pPr>
      <w:r>
        <w:t xml:space="preserve">Ankara is home to several prestigious universities that are central to the work of medical researchers. The most prominent among these is Hacettepe University, which has long been regarded as a pioneer in medical education and research in Turkey. Other significant institutions include Ankara University and Bilkent University. For a medical researcher based in</w:t>
      </w:r>
      <w:r>
        <w:t xml:space="preserve"> </w:t>
      </w:r>
      <w:r>
        <w:rPr>
          <w:bCs/>
          <w:b/>
        </w:rPr>
        <w:t xml:space="preserve">Turkey Ankara</w:t>
      </w:r>
      <w:r>
        <w:t xml:space="preserve">, these universities provide access to laboratories, clinical trial units, and interdisciplinary collaboration opportunities. The academic environment encourages the publication of high-impact papers, thereby increasing Turkey’s visibility in the global scientific community.</w:t>
      </w:r>
    </w:p>
    <w:bookmarkEnd w:id="22"/>
    <w:bookmarkStart w:id="23" w:name="b.-government-institutes"/>
    <w:p>
      <w:pPr>
        <w:pStyle w:val="Heading3"/>
      </w:pPr>
      <w:r>
        <w:t xml:space="preserve">B. Government Institutes</w:t>
      </w:r>
    </w:p>
    <w:p>
      <w:pPr>
        <w:pStyle w:val="FirstParagraph"/>
      </w:pPr>
      <w:r>
        <w:t xml:space="preserve">Beyond academia, government bodies play a crucial role. The Turkish Medicines and Medical Devices Agency (TITCK) and various departments under the Ministry of Health are headquartered in Ankara. For a medical researcher, these entities offer pathways for translating basic scientific findings into clinical applications and public health policies. The presence of these regulatory bodies in the capital facilitates faster approval processes for new treatments developed by local researchers.</w:t>
      </w:r>
    </w:p>
    <w:bookmarkEnd w:id="23"/>
    <w:bookmarkStart w:id="24" w:name="c.-research-centers"/>
    <w:p>
      <w:pPr>
        <w:pStyle w:val="Heading3"/>
      </w:pPr>
      <w:r>
        <w:t xml:space="preserve">C. Research Centers</w:t>
      </w:r>
    </w:p>
    <w:p>
      <w:pPr>
        <w:pStyle w:val="FirstParagraph"/>
      </w:pPr>
      <w:r>
        <w:t xml:space="preserve">Ankara hosts specialized research centers focused on specific diseases, such as cancer (Ankara Oncology Training and Research Hospital) and infectious diseases. These centers allow medical researchers to specialize deeply, contributing to niche areas of medicine that require concentrated expertise.</w:t>
      </w:r>
    </w:p>
    <w:p>
      <w:pPr>
        <w:pStyle w:val="BodyText"/>
      </w:pPr>
      <w:r>
        <w:br/>
      </w:r>
    </w:p>
    <w:bookmarkEnd w:id="24"/>
    <w:bookmarkEnd w:id="25"/>
    <w:bookmarkStart w:id="26" w:name="X667a089f3830b31f70488c5a8addfeb4f69fd5e"/>
    <w:p>
      <w:pPr>
        <w:pStyle w:val="Heading2"/>
      </w:pPr>
      <w:r>
        <w:t xml:space="preserve">III. Key Areas of Investigation by Medical Researchers</w:t>
      </w:r>
    </w:p>
    <w:p>
      <w:pPr>
        <w:pStyle w:val="FirstParagraph"/>
      </w:pPr>
      <w:r>
        <w:t xml:space="preserve">The scope of work for a medical researcher in Turkey is diverse, reflecting both local health burdens and global scientific trends. In Ankara, several key areas have seen significant growth.</w:t>
      </w:r>
    </w:p>
    <w:p>
      <w:pPr>
        <w:numPr>
          <w:ilvl w:val="0"/>
          <w:numId w:val="1001"/>
        </w:numPr>
        <w:pStyle w:val="Compact"/>
      </w:pPr>
      <w:r>
        <w:rPr>
          <w:bCs/>
          <w:b/>
        </w:rPr>
        <w:t xml:space="preserve">Oncology and Genomics:</w:t>
      </w:r>
      <w:r>
        <w:t xml:space="preserve"> </w:t>
      </w:r>
      <w:r>
        <w:t xml:space="preserve">With the increasing prevalence of cancer in Turkey, researchers in Ankara are heavily invested in genomic studies. Understanding the genetic makeup of Turkish populations allows for more personalized medicine approaches. Medical researchers here are mapping genetic markers specific to local demographics, which is crucial for developing targeted therapies.</w:t>
      </w:r>
    </w:p>
    <w:p>
      <w:pPr>
        <w:numPr>
          <w:ilvl w:val="0"/>
          <w:numId w:val="1001"/>
        </w:numPr>
        <w:pStyle w:val="Compact"/>
      </w:pPr>
      <w:r>
        <w:rPr>
          <w:bCs/>
          <w:b/>
        </w:rPr>
        <w:t xml:space="preserve">Infectious Disease Epidemiology:</w:t>
      </w:r>
      <w:r>
        <w:t xml:space="preserve"> </w:t>
      </w:r>
      <w:r>
        <w:t xml:space="preserve">Given Turkey’s geographic position as a bridge between Europe and Asia, Ankara-based medical researchers play a vital role in monitoring and studying infectious diseases. The region serves as a surveillance hub for potential pandemics, requiring rigorous epidemiological research to track pathogen spread and vaccine efficacy.</w:t>
      </w:r>
    </w:p>
    <w:p>
      <w:pPr>
        <w:numPr>
          <w:ilvl w:val="0"/>
          <w:numId w:val="1001"/>
        </w:numPr>
        <w:pStyle w:val="Compact"/>
      </w:pPr>
      <w:r>
        <w:rPr>
          <w:bCs/>
          <w:b/>
        </w:rPr>
        <w:t xml:space="preserve">Cardiovascular Health:</w:t>
      </w:r>
      <w:r>
        <w:t xml:space="preserve"> </w:t>
      </w:r>
      <w:r>
        <w:t xml:space="preserve">Cardiovascular diseases remain a leading cause of mortality in Turkey. Researchers in Ankara’s hospitals are conducting extensive clinical trials on new interventional techniques and lifestyle interventions to combat these health issues.</w:t>
      </w:r>
    </w:p>
    <w:p>
      <w:pPr>
        <w:numPr>
          <w:ilvl w:val="0"/>
          <w:numId w:val="1001"/>
        </w:numPr>
        <w:pStyle w:val="Compact"/>
      </w:pPr>
      <w:r>
        <w:rPr>
          <w:bCs/>
          <w:b/>
        </w:rPr>
        <w:t xml:space="preserve">Natural Product Pharmacology:</w:t>
      </w:r>
      <w:r>
        <w:t xml:space="preserve"> </w:t>
      </w:r>
      <w:r>
        <w:t xml:space="preserve">Turkey is rich in biodiversity, particularly medicinal plants. Medical researchers often collaborate with botanists and pharmacologists to extract active compounds from native flora, exploring their potential therapeutic uses. This area of research highlights a unique advantage for scientists working in Turkey compared to their counterparts in other regions.</w:t>
      </w:r>
    </w:p>
    <w:p>
      <w:pPr>
        <w:pStyle w:val="FirstParagraph"/>
      </w:pPr>
      <w:r>
        <w:br/>
      </w:r>
    </w:p>
    <w:bookmarkEnd w:id="26"/>
    <w:bookmarkStart w:id="27" w:name="Xac4c85156dcdfa31ffb58d7ecd2d03bd14d02cd"/>
    <w:p>
      <w:pPr>
        <w:pStyle w:val="Heading2"/>
      </w:pPr>
      <w:r>
        <w:t xml:space="preserve">IV. Challenges Faced by Medical Researchers</w:t>
      </w:r>
    </w:p>
    <w:p>
      <w:pPr>
        <w:numPr>
          <w:ilvl w:val="0"/>
          <w:numId w:val="1002"/>
        </w:numPr>
        <w:pStyle w:val="Compact"/>
      </w:pPr>
      <w:r>
        <w:rPr>
          <w:bCs/>
          <w:b/>
        </w:rPr>
        <w:t xml:space="preserve">Funding Limitations:</w:t>
      </w:r>
      <w:r>
        <w:t xml:space="preserve"> </w:t>
      </w:r>
      <w:r>
        <w:t xml:space="preserve">While government funding has increased, it often falls short of international standards. Medical researchers frequently rely on competitive grants from the Scientific and Technological Research Council of Turkey (TÜBİTAK) or international organizations, which can be uncertain.</w:t>
      </w:r>
    </w:p>
    <w:p>
      <w:pPr>
        <w:numPr>
          <w:ilvl w:val="0"/>
          <w:numId w:val="1002"/>
        </w:numPr>
        <w:pStyle w:val="Compact"/>
      </w:pPr>
      <w:r>
        <w:rPr>
          <w:bCs/>
          <w:b/>
        </w:rPr>
        <w:t xml:space="preserve">Bureaucratic Hurdles:</w:t>
      </w:r>
      <w:r>
        <w:t xml:space="preserve"> </w:t>
      </w:r>
      <w:r>
        <w:t xml:space="preserve">Working in a capital city means interacting with various government agencies. While proximity to ministries is an advantage, the administrative processes for importing reagents, approving clinical trials, and exporting data can be slow and complex.</w:t>
      </w:r>
    </w:p>
    <w:p>
      <w:pPr>
        <w:numPr>
          <w:ilvl w:val="0"/>
          <w:numId w:val="1002"/>
        </w:numPr>
        <w:pStyle w:val="Compact"/>
      </w:pPr>
      <w:r>
        <w:rPr>
          <w:bCs/>
          <w:b/>
        </w:rPr>
        <w:t xml:space="preserve">Brain Drain:</w:t>
      </w:r>
      <w:r>
        <w:t xml:space="preserve"> </w:t>
      </w:r>
      <w:r>
        <w:t xml:space="preserve">Like many countries, Turkey faces the challenge of retaining top talent. Many promising medical researchers leave Ankara for opportunities in Europe or North America where resources are abundant. Retaining these individuals requires improved career prospects and research support within Turkey.</w:t>
      </w:r>
    </w:p>
    <w:p>
      <w:pPr>
        <w:numPr>
          <w:ilvl w:val="0"/>
          <w:numId w:val="1002"/>
        </w:numPr>
        <w:pStyle w:val="Compact"/>
      </w:pPr>
      <w:r>
        <w:rPr>
          <w:bCs/>
          <w:b/>
        </w:rPr>
        <w:t xml:space="preserve">Language Barriers:</w:t>
      </w:r>
      <w:r>
        <w:t xml:space="preserve"> </w:t>
      </w:r>
      <w:r>
        <w:t xml:space="preserve">While English is widely used in scientific publishing, navigating local administrative systems often requires Turkish proficiency. For international researchers collaborating in Ankara, language remains a barrier to seamless integration.</w:t>
      </w:r>
    </w:p>
    <w:p>
      <w:pPr>
        <w:pStyle w:val="FirstParagraph"/>
      </w:pPr>
      <w:r>
        <w:br/>
      </w:r>
      <w:r>
        <w:br/>
      </w:r>
    </w:p>
    <w:bookmarkEnd w:id="27"/>
    <w:bookmarkStart w:id="28" w:name="Xe999114881a5a8fda76c2b122557bd283c474f3"/>
    <w:p>
      <w:pPr>
        <w:pStyle w:val="Heading2"/>
      </w:pPr>
      <w:r>
        <w:t xml:space="preserve">V. Future Outlook and Strategic Recommendations</w:t>
      </w:r>
    </w:p>
    <w:p>
      <w:pPr>
        <w:pStyle w:val="FirstParagraph"/>
      </w:pPr>
      <w:r>
        <w:t xml:space="preserve">To enhance the efficacy of medical researchers in Turkey’s capital, strategic improvements are necessary. First, public-private partnerships should be strengthened. Private pharmaceutical companies operating in Ankara could invest more heavily in academic research labs, providing sustainable funding for long-term studies.</w:t>
      </w:r>
    </w:p>
    <w:p>
      <w:pPr>
        <w:pStyle w:val="BodyText"/>
      </w:pPr>
      <w:r>
        <w:t xml:space="preserve">Secondly, digital infrastructure must be upgraded. High-speed computing resources are essential for bioinformatics and data-heavy research projects common among modern medical researchers. Ankara should position itself as a hub for health informatics.</w:t>
      </w:r>
    </w:p>
    <w:p>
      <w:pPr>
        <w:pStyle w:val="BodyText"/>
      </w:pPr>
      <w:r>
        <w:t xml:space="preserve">Furthermore, international collaboration remains key. Researchers in Turkey have strong historical ties with European institutions. Leveraging these connections can bring additional funding and expertise to Ankara-based labs, fostering a truly global network of medical innovation.</w:t>
      </w:r>
    </w:p>
    <w:p>
      <w:pPr>
        <w:pStyle w:val="BodyText"/>
      </w:pPr>
      <w:r>
        <w:br/>
      </w:r>
      <w:r>
        <w:br/>
      </w:r>
    </w:p>
    <w:bookmarkEnd w:id="28"/>
    <w:bookmarkStart w:id="29" w:name="vi.-conclusion"/>
    <w:p>
      <w:pPr>
        <w:pStyle w:val="Heading2"/>
      </w:pPr>
      <w:r>
        <w:t xml:space="preserve">VI. Conclusion</w:t>
      </w:r>
    </w:p>
    <w:p>
      <w:pPr>
        <w:pStyle w:val="FirstParagraph"/>
      </w:pPr>
      <w:r>
        <w:t xml:space="preserve">In conclusion, the role of the medical researcher in Turkey is pivotal yet complex. By focusing on Ankara as the capital and center of gravity for this research community, we see a vibrant ecosystem characterized by strong academic institutions and significant potential for discovery. From genomics to epidemiology, these professionals are tackling critical health challenges facing not just their city, but the nation.</w:t>
      </w:r>
    </w:p>
    <w:p>
      <w:pPr>
        <w:pStyle w:val="BodyText"/>
      </w:pPr>
      <w:r>
        <w:t xml:space="preserve">This term paper has highlighted that while challenges exist regarding funding and bureaucracy, the foundation for world-class medical research is firmly established in Ankara. With continued support from government policy and international cooperation, the medical researcher in Turkey will continue to elevate both local healthcare standards and Turkey’s standing on the global scientific stage. The capital city remains not just an administrative center, but a beacon of hope and innovation for patients across the region.</w:t>
      </w:r>
    </w:p>
    <w:p>
      <w:pPr>
        <w:pStyle w:val="BodyText"/>
      </w:pPr>
      <w:r>
        <w:br/>
      </w:r>
      <w:r>
        <w:br/>
      </w:r>
    </w:p>
    <w:bookmarkEnd w:id="29"/>
    <w:bookmarkStart w:id="30" w:name="vii.-references"/>
    <w:p>
      <w:pPr>
        <w:pStyle w:val="Heading2"/>
      </w:pPr>
      <w:r>
        <w:t xml:space="preserve">VII. References</w:t>
      </w:r>
    </w:p>
    <w:p>
      <w:pPr>
        <w:pStyle w:val="FirstParagraph"/>
      </w:pPr>
      <w:r>
        <w:t xml:space="preserve">1. Turkish Medicines and Medical Devices Agency (TITCK). Annual Reports on Clinical Research.</w:t>
      </w:r>
      <w:r>
        <w:br/>
      </w:r>
      <w:r>
        <w:t xml:space="preserve">2. Hacettepe University Faculty of Medicine. Strategic Plan for Biomedical Research.</w:t>
      </w:r>
      <w:r>
        <w:br/>
      </w:r>
      <w:r>
        <w:t xml:space="preserve">3. Scientific and Technological Research Council of Turkey (TÜBİTAK). Funding Guidelines for Health Sciences.</w:t>
      </w:r>
      <w:r>
        <w:br/>
      </w:r>
      <w:r>
        <w:t xml:space="preserve">4. World Health Organization Regional Office for Europe. Turkey Country Profile: Healthcare Innovation.</w:t>
      </w:r>
      <w:r>
        <w:br/>
      </w:r>
      <w:r>
        <w:t xml:space="preserve">5. Ministry of Health Republic of Turkey. National Strategic Plan in Public Health and Medical Research Development, Ankara.</w:t>
      </w:r>
      <w:r>
        <w:br/>
      </w:r>
    </w:p>
    <w:p>
      <w:pPr>
        <w:pStyle w:val="BodyText"/>
      </w:pPr>
      <w:r>
        <w:t xml:space="preserv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Impact of Medical Researchers in Turkey, Ankara</dc:title>
  <dc:creator/>
  <dc:language>en</dc:language>
  <cp:keywords/>
  <dcterms:created xsi:type="dcterms:W3CDTF">2026-07-29T20:33:39Z</dcterms:created>
  <dcterms:modified xsi:type="dcterms:W3CDTF">2026-07-29T20:33:39Z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