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Medical</w:t>
      </w:r>
      <w:r>
        <w:t xml:space="preserve"> </w:t>
      </w:r>
      <w:r>
        <w:t xml:space="preserve">Researcher</w:t>
      </w:r>
    </w:p>
    <w:p>
      <w:pPr>
        <w:pStyle w:val="FirstParagraph"/>
      </w:pPr>
      <w:r>
        <w:t xml:space="preserve">```html</w:t>
      </w:r>
    </w:p>
    <w:bookmarkStart w:id="27" w:name="X83a77fbfb1ebee9bc044fab174f307bf8967e99"/>
    <w:p>
      <w:pPr>
        <w:pStyle w:val="Heading1"/>
      </w:pPr>
      <w:r>
        <w:t xml:space="preserve">Term Paper on the Role and Impact of a Medical Researcher in United Kingdom Manchester</w:t>
      </w:r>
    </w:p>
    <w:p>
      <w:pPr>
        <w:pStyle w:val="FirstParagraph"/>
      </w:pPr>
      <w:r>
        <w:rPr>
          <w:bCs/>
          <w:b/>
        </w:rPr>
        <w:t xml:space="preserve">Date:</w:t>
      </w:r>
      <w:r>
        <w:t xml:space="preserve"> </w:t>
      </w:r>
      <w:r>
        <w:t xml:space="preserve">October 26, 2023</w:t>
      </w:r>
      <w:r>
        <w:br/>
      </w:r>
      <w:r>
        <w:rPr>
          <w:bCs/>
          <w:b/>
        </w:rPr>
        <w:t xml:space="preserve">Institution:</w:t>
      </w:r>
      <w:r>
        <w:t xml:space="preserve">The University of Manchester</w:t>
      </w:r>
      <w:r>
        <w:br/>
      </w:r>
      <w:r>
        <w:rPr>
          <w:bCs/>
          <w:b/>
        </w:rPr>
        <w:t xml:space="preserve">Candidate:</w:t>
      </w:r>
      <w:r>
        <w:t xml:space="preserve">[Student Name]</w:t>
      </w:r>
    </w:p>
    <w:bookmarkStart w:id="20" w:name="introduction"/>
    <w:p>
      <w:pPr>
        <w:pStyle w:val="Heading2"/>
      </w:pPr>
      <w:r>
        <w:t xml:space="preserve">1. Introduction</w:t>
      </w:r>
    </w:p>
    <w:p>
      <w:pPr>
        <w:pStyle w:val="FirstParagraph"/>
      </w:pPr>
      <w:r>
        <w:t xml:space="preserve">The field of biomedical science has always stood at the forefront of global health advancements. Within this vast discipline, the</w:t>
      </w:r>
      <w:r>
        <w:t xml:space="preserve"> </w:t>
      </w:r>
      <w:r>
        <w:rPr>
          <w:bCs/>
          <w:b/>
        </w:rPr>
        <w:t xml:space="preserve">Medical Researcher</w:t>
      </w:r>
      <w:r>
        <w:t xml:space="preserve"> </w:t>
      </w:r>
      <w:r>
        <w:t xml:space="preserve">plays a pivotal role in bridging the gap between theoretical scientific knowledge and practical clinical applications. This term paper examines the multifaceted responsibilities, ethical considerations, and collaborative frameworks that define a</w:t>
      </w:r>
      <w:r>
        <w:t xml:space="preserve"> </w:t>
      </w:r>
      <w:r>
        <w:rPr>
          <w:bCs/>
          <w:b/>
        </w:rPr>
        <w:t xml:space="preserve">Medical Researcher</w:t>
      </w:r>
      <w:r>
        <w:t xml:space="preserve">, with specific focus on their contributions within the unique ecosystem of</w:t>
      </w:r>
      <w:r>
        <w:t xml:space="preserve"> </w:t>
      </w:r>
      <w:r>
        <w:rPr>
          <w:bCs/>
          <w:b/>
        </w:rPr>
        <w:t xml:space="preserve">United Kingdom Manchester</w:t>
      </w:r>
      <w:r>
        <w:t xml:space="preserve">. As one of Europe’s leading hubs for medical innovation, this region provides a distinct backdrop for analyzing how research is conducted and disseminated in the modern era.</w:t>
      </w:r>
    </w:p>
    <w:bookmarkEnd w:id="20"/>
    <w:bookmarkStart w:id="21" w:name="X3d785151ce9c671852d218f8bb0b42715aebf05"/>
    <w:p>
      <w:pPr>
        <w:pStyle w:val="Heading2"/>
      </w:pPr>
      <w:r>
        <w:t xml:space="preserve">2. The Role and Responsibilities of a Medical Researcher</w:t>
      </w:r>
    </w:p>
    <w:p>
      <w:pPr>
        <w:pStyle w:val="FirstParagraph"/>
      </w:pPr>
      <w:r>
        <w:t xml:space="preserve">A</w:t>
      </w:r>
      <w:r>
        <w:t xml:space="preserve"> </w:t>
      </w:r>
      <w:r>
        <w:rPr>
          <w:bCs/>
          <w:b/>
        </w:rPr>
        <w:t xml:space="preserve">Medical Researcher</w:t>
      </w:r>
      <w:r>
        <w:t xml:space="preserve"> </w:t>
      </w:r>
      <w:r>
        <w:t xml:space="preserve">is defined as an individual who conducts systematic investigations to develop knowledge about health, disease processes, and potential treatments. The primary objective is not merely to gather data but to interpret findings that can lead to tangible improvements in patient care. In the contemporary landscape, this role encompasses a wide array of duties including experimental design, laboratory analysis, clinical trial management and academic publication.</w:t>
      </w:r>
    </w:p>
    <w:p>
      <w:pPr>
        <w:pStyle w:val="BodyText"/>
      </w:pPr>
      <w:r>
        <w:t xml:space="preserve">Crucially a</w:t>
      </w:r>
      <w:r>
        <w:t xml:space="preserve"> </w:t>
      </w:r>
      <w:r>
        <w:rPr>
          <w:bCs/>
          <w:b/>
        </w:rPr>
        <w:t xml:space="preserve">Medical Researcher</w:t>
      </w:r>
      <w:r>
        <w:t xml:space="preserve"> </w:t>
      </w:r>
      <w:r>
        <w:t xml:space="preserve">must possess strong analytical skills coupled with a deep understanding of biological mechanisms. They are often involved in interdisciplinary projects that require collaboration across various fields such as genetics pharmacology and public health. Furthermore the ethical dimension cannot be overstated; researchers are responsible for ensuring that their studies adhere to strict regulatory standards aimed at protecting human subjects and ensuring animal welfare.</w:t>
      </w:r>
    </w:p>
    <w:bookmarkEnd w:id="21"/>
    <w:bookmarkStart w:id="22" w:name="Xf74ee5cda8452959c3e0922f9aecbc1c5441735"/>
    <w:p>
      <w:pPr>
        <w:pStyle w:val="Heading2"/>
      </w:pPr>
      <w:r>
        <w:t xml:space="preserve">3. The Manchester Ecosystem: A Hub for Medical Innovation</w:t>
      </w:r>
    </w:p>
    <w:p>
      <w:pPr>
        <w:pStyle w:val="FirstParagraph"/>
      </w:pPr>
      <w:r>
        <w:t xml:space="preserve">The choice of</w:t>
      </w:r>
      <w:r>
        <w:t xml:space="preserve"> </w:t>
      </w:r>
      <w:r>
        <w:rPr>
          <w:bCs/>
          <w:b/>
        </w:rPr>
        <w:t xml:space="preserve">United Kingdom Manchester</w:t>
      </w:r>
      <w:r>
        <w:t xml:space="preserve">United Kingdom Manchester</w:t>
      </w:r>
    </w:p>
    <w:p>
      <w:pPr>
        <w:pStyle w:val="BodyText"/>
      </w:pPr>
      <w:r>
        <w:t xml:space="preserve">In</w:t>
      </w:r>
      <w:r>
        <w:t xml:space="preserve"> </w:t>
      </w:r>
      <w:r>
        <w:rPr>
          <w:bCs/>
          <w:b/>
        </w:rPr>
        <w:t xml:space="preserve">United Kingdom Manchester</w:t>
      </w:r>
    </w:p>
    <w:p>
      <w:pPr>
        <w:pStyle w:val="BodyText"/>
      </w:pPr>
      <w:r>
        <w:t xml:space="preserve">4. Collaborative Frameworks in</w:t>
      </w:r>
    </w:p>
    <w:p>
      <w:pPr>
        <w:pStyle w:val="BodyText"/>
      </w:pPr>
      <w:r>
        <w:t xml:space="preserve">United Kingdom Manchester</w:t>
      </w:r>
    </w:p>
    <w:p>
      <w:pPr>
        <w:pStyle w:val="BodyText"/>
      </w:pPr>
      <w:r>
        <w:t xml:space="preserve">A key characteristic of being a</w:t>
      </w:r>
      <w:r>
        <w:t xml:space="preserve"> </w:t>
      </w:r>
      <w:r>
        <w:rPr>
          <w:bCs/>
          <w:b/>
        </w:rPr>
        <w:t xml:space="preserve">Medical ResearcherUnited Kingdom Manchester</w:t>
      </w:r>
    </w:p>
    <w:p>
      <w:pPr>
        <w:pStyle w:val="BodyText"/>
      </w:pPr>
      <w:r>
        <w:t xml:space="preserve">This collaborative approach fosters innovation by pooling resources expertise and perspectives. For instance joint initiatives often see</w:t>
      </w:r>
      <w:r>
        <w:t xml:space="preserve"> </w:t>
      </w:r>
      <w:r>
        <w:rPr>
          <w:bCs/>
          <w:b/>
        </w:rPr>
        <w:t xml:space="preserve">Medical Researcher s</w:t>
      </w:r>
    </w:p>
    <w:bookmarkEnd w:id="22"/>
    <w:bookmarkStart w:id="23" w:name="X8b92fa1db1a495699394a3c0d92a27ef1a231a6"/>
    <w:p>
      <w:pPr>
        <w:pStyle w:val="Heading2"/>
      </w:pPr>
      <w:r>
        <w:t xml:space="preserve">5. Ethical Considerations and Regulatory Compliance</w:t>
      </w:r>
    </w:p>
    <w:p>
      <w:pPr>
        <w:pStyle w:val="FirstParagraph"/>
      </w:pPr>
      <w:r>
        <w:t xml:space="preserve">Ethics form the bedrock of any reputable</w:t>
      </w:r>
      <w:r>
        <w:t xml:space="preserve"> </w:t>
      </w:r>
      <w:r>
        <w:rPr>
          <w:bCs/>
          <w:b/>
        </w:rPr>
        <w:t xml:space="preserve">Medical Researcher sUnited Kingdom Manchester</w:t>
      </w:r>
    </w:p>
    <w:p>
      <w:pPr>
        <w:pStyle w:val="BodyText"/>
      </w:pPr>
      <w:r>
        <w:rPr>
          <w:bCs/>
          <w:b/>
        </w:rPr>
        <w:t xml:space="preserve">Informed Consent:</w:t>
      </w:r>
      <w:r>
        <w:t xml:space="preserve"> </w:t>
      </w:r>
      <w:r>
        <w:t xml:space="preserve">One of the core ethical tenets is obtaining informed consent from participants ensuring they fully understand risks benefits alternatives before agreeing to participate. This process must be transparent and culturally sensitive reflecting Manchester’s diverse population.</w:t>
      </w:r>
    </w:p>
    <w:p>
      <w:pPr>
        <w:pStyle w:val="BodyText"/>
      </w:pPr>
      <w:r>
        <w:t xml:space="preserve">Data Privacy: With increasing reliance on digital records protecting participant privacy using methods like anonymization encryption is paramount under GDPR regulations prevalent across</w:t>
      </w:r>
    </w:p>
    <w:p>
      <w:pPr>
        <w:pStyle w:val="BodyText"/>
      </w:pPr>
      <w:r>
        <w:t xml:space="preserve">United Kingdom Manchester.</w:t>
      </w:r>
    </w:p>
    <w:bookmarkEnd w:id="23"/>
    <w:bookmarkStart w:id="24" w:name="Xbaa8a246941fd95632b7d58db6447bee59aac9e"/>
    <w:p>
      <w:pPr>
        <w:pStyle w:val="Heading2"/>
      </w:pPr>
      <w:r>
        <w:t xml:space="preserve">6. Challenges Facing</w:t>
      </w:r>
      <w:r>
        <w:t xml:space="preserve"> </w:t>
      </w:r>
      <w:r>
        <w:rPr>
          <w:bCs/>
          <w:b/>
        </w:rPr>
        <w:t xml:space="preserve">Medical Researcher sMedical Researcher United Kingdom Manchester</w:t>
      </w:r>
    </w:p>
    <w:p>
      <w:pPr>
        <w:pStyle w:val="FirstParagraph"/>
      </w:pPr>
      <w:r>
        <w:t xml:space="preserve">Moreover there exists pressure to publish frequently which can sometimes conflict thorough rigorous validation processes balancing speed accuracy remains an ongoing dilemma faced by every dedicated</w:t>
      </w:r>
    </w:p>
    <w:p>
      <w:pPr>
        <w:pStyle w:val="BodyText"/>
      </w:pPr>
      <w:r>
        <w:t xml:space="preserve">Medical Researcher</w:t>
      </w:r>
    </w:p>
    <w:bookmarkEnd w:id="24"/>
    <w:bookmarkStart w:id="25" w:name="X07e25289e8f0235ca4f16e4bb5768c69b837c7e"/>
    <w:p>
      <w:pPr>
        <w:pStyle w:val="Heading2"/>
      </w:pPr>
      <w:r>
        <w:rPr>
          <w:bCs/>
          <w:b/>
        </w:rPr>
        <w:t xml:space="preserve">The Impact of Manchester-Based Studies on Global Health</w:t>
      </w:r>
    </w:p>
    <w:p>
      <w:pPr>
        <w:pStyle w:val="FirstParagraph"/>
      </w:pPr>
      <w:r>
        <w:t xml:space="preserve">PUnited Kingdom Manchester</w:t>
      </w:r>
    </w:p>
    <w:p>
      <w:pPr>
        <w:pStyle w:val="BodyText"/>
      </w:pPr>
      <w:r>
        <w:t xml:space="preserve">For example recent studies focusing on personalized medicine conducted at University Of Manchester have demonstrated promise in tailoring treatments based individual genetic profiles potentially revolutionizing cancer therapy approaches internationally Thus highlighting how local efforts translate into universal benefits demonstrating true value of investing in medical research infrastructure within regions like</w:t>
      </w:r>
    </w:p>
    <w:p>
      <w:pPr>
        <w:pStyle w:val="BodyText"/>
      </w:pPr>
      <w:r>
        <w:t xml:space="preserve">United Kingdom Manchester.</w:t>
      </w:r>
    </w:p>
    <w:bookmarkEnd w:id="25"/>
    <w:bookmarkStart w:id="26" w:name="conclusion"/>
    <w:p>
      <w:pPr>
        <w:pStyle w:val="Heading2"/>
      </w:pPr>
      <w:r>
        <w:rPr>
          <w:bCs/>
          <w:b/>
        </w:rPr>
        <w:t xml:space="preserve">Conclusion</w:t>
      </w:r>
    </w:p>
    <w:p>
      <w:pPr>
        <w:pStyle w:val="FirstParagraph"/>
      </w:pPr>
      <w:r>
        <w:t xml:space="preserve">PMedical Researcher United Kingdom Manchester. Through examining responsibilities ethical obligations collaborative frameworks challenges faced impact made it becomes evident that this profession demands not only intellectual rigor but also commitment towards societal well-being. As future leaders in medicine continue building upon foundations laid today they will undoubtedly shape trajectory health outcomes worldwide ensuring legacy of progress initiated centuries ago persists into tomorrow ensuring brighter healthier tomorrow for all.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Medical Researcher</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