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1" w:name="X801ed9bbcac2735a68d0b210240af1e0f49ffc4"/>
    <w:p>
      <w:pPr>
        <w:pStyle w:val="Heading1"/>
      </w:pPr>
      <w:r>
        <w:t xml:space="preserve">A Term Paper on the Crucial Role of Medical Researcher Activities in United States New York City</w:t>
      </w:r>
    </w:p>
    <w:bookmarkStart w:id="20" w:name="X98ea5ae4957a4dc8d0ba3096a0db1e3a6c99dac"/>
    <w:p>
      <w:pPr>
        <w:pStyle w:val="Heading3"/>
      </w:pPr>
      <w:r>
        <w:rPr>
          <w:iCs/>
          <w:i/>
        </w:rPr>
        <w:t xml:space="preserve">An Academic Analysis of Innovation, Healthcare Infrastructure, and Public Health Impact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Public Health &amp; Medical Sciences</w:t>
      </w:r>
      <w:r>
        <w:br/>
      </w:r>
      <w:r>
        <w:rPr>
          <w:bCs/>
          <w:b/>
        </w:rPr>
        <w:t xml:space="preserve">Status:</w:t>
      </w:r>
      <w:r>
        <w:t xml:space="preserve">: Term Paper Submission</w:t>
      </w:r>
    </w:p>
    <w:bookmarkEnd w:id="20"/>
    <w:bookmarkEnd w:id="21"/>
    <w:bookmarkStart w:id="22" w:name="i.-introduction"/>
    <w:p>
      <w:pPr>
        <w:pStyle w:val="Heading1"/>
      </w:pPr>
      <w:r>
        <w:t xml:space="preserve">I. Introduction</w:t>
      </w:r>
    </w:p>
    <w:p>
      <w:pPr>
        <w:pStyle w:val="FirstParagraph"/>
      </w:pPr>
      <w:r>
        <w:t xml:space="preserve">The landscape of modern medicine is inextricably linked to the rigorous and systematic efforts of scientific inquiry. At the forefront of this endeavor is the</w:t>
      </w:r>
      <w:r>
        <w:t xml:space="preserve"> </w:t>
      </w:r>
      <w:r>
        <w:rPr>
          <w:bCs/>
          <w:b/>
        </w:rPr>
        <w:t xml:space="preserve">Medical Researcher</w:t>
      </w:r>
      <w:r>
        <w:t xml:space="preserve">, a professional dedicated to uncovering new treatments, understanding disease pathology, and improving global health outcomes. Among the global hubs for biomedical innovation, United States New York City stands out as a paramount epicenter. With its unparalleled density of academic institutions, hospital systems, and biotechnology firms United States New York City provides a unique ecosystem that amplifies the impact of medical science. This term paper explores the multifaceted role of</w:t>
      </w:r>
      <w:r>
        <w:t xml:space="preserve"> </w:t>
      </w:r>
      <w:r>
        <w:rPr>
          <w:bCs/>
          <w:b/>
        </w:rPr>
        <w:t xml:space="preserve">Medical Researcher</w:t>
      </w:r>
      <w:r>
        <w:t xml:space="preserve"> </w:t>
      </w:r>
      <w:r>
        <w:t xml:space="preserve">within this vibrant metropolis, examining how their work intersects with urban challenges, healthcare policy in the United States New York City context, and international health standards.</w:t>
      </w:r>
    </w:p>
    <w:bookmarkEnd w:id="22"/>
    <w:bookmarkStart w:id="23" w:name="X2decab3cd39a47e734ca577f0d58405268dbbe2"/>
    <w:p>
      <w:pPr>
        <w:pStyle w:val="Heading1"/>
      </w:pPr>
      <w:r>
        <w:t xml:space="preserve">The Unique Ecosystem of United States New York City</w:t>
      </w:r>
    </w:p>
    <w:p>
      <w:pPr>
        <w:pStyle w:val="FirstParagraph"/>
      </w:pPr>
      <w:r>
        <w:t xml:space="preserve">To understand the significance of a</w:t>
      </w:r>
      <w:r>
        <w:t xml:space="preserve"> </w:t>
      </w:r>
      <w:r>
        <w:rPr>
          <w:bCs/>
          <w:b/>
        </w:rPr>
        <w:t xml:space="preserve">Medical Researcher</w:t>
      </w:r>
      <w:r>
        <w:t xml:space="preserve"> </w:t>
      </w:r>
      <w:r>
        <w:t xml:space="preserve">based in this region, one must first appreciate the unique environment of United States New York City. As one of the most densely populated areas in the world, it faces distinct public health challenges ranging from infectious disease outbreaks to chronic lifestyle-related conditions. Consequently, United States New York City has become a testing ground for innovative medical interventions. The city is home to world-renowned institutions such as Mount Sinai, Columbia University Irving Medical Center, and Weill Cornell Medicine. These institutions do not merely treat patients; they generate the vast majority of clinical trials and basic science discoveries that shape modern medicine.</w:t>
      </w:r>
    </w:p>
    <w:p>
      <w:pPr>
        <w:pStyle w:val="BodyText"/>
      </w:pPr>
      <w:r>
        <w:t xml:space="preserve">In this context, the</w:t>
      </w:r>
      <w:r>
        <w:t xml:space="preserve"> </w:t>
      </w:r>
      <w:r>
        <w:rPr>
          <w:bCs/>
          <w:b/>
        </w:rPr>
        <w:t xml:space="preserve">Medical Researcher</w:t>
      </w:r>
      <w:r>
        <w:t xml:space="preserve"> </w:t>
      </w:r>
      <w:r>
        <w:t xml:space="preserve">operates in a high-stakes environment. The proximity to diverse patient populations allows for rapid data collection and recruitment for clinical studies, which is often difficult to achieve in less populated areas. Furthermore, United States New York City serves as a nexus for federal funding agencies and private philanthropy, ensuring that</w:t>
      </w:r>
      <w:r>
        <w:t xml:space="preserve"> </w:t>
      </w:r>
      <w:r>
        <w:rPr>
          <w:bCs/>
          <w:b/>
        </w:rPr>
        <w:t xml:space="preserve">Medical Researcher</w:t>
      </w:r>
      <w:r>
        <w:t xml:space="preserve"> </w:t>
      </w:r>
      <w:r>
        <w:t xml:space="preserve">initiatives are well-funded and strategically aligned with national health priorities.</w:t>
      </w:r>
    </w:p>
    <w:bookmarkEnd w:id="23"/>
    <w:bookmarkStart w:id="24" w:name="X2c4109ecc07e170df9381d020d903558b2a074c"/>
    <w:p>
      <w:pPr>
        <w:pStyle w:val="Heading1"/>
      </w:pPr>
      <w:r>
        <w:t xml:space="preserve">The Role of the Medical Researcher: From Bench to Bedside</w:t>
      </w:r>
    </w:p>
    <w:p>
      <w:pPr>
        <w:pStyle w:val="FirstParagraph"/>
      </w:pPr>
      <w:r>
        <w:t xml:space="preserve">The primary function of a</w:t>
      </w:r>
      <w:r>
        <w:t xml:space="preserve"> </w:t>
      </w:r>
      <w:r>
        <w:rPr>
          <w:bCs/>
          <w:b/>
        </w:rPr>
        <w:t xml:space="preserve">Medical Researcher</w:t>
      </w:r>
      <w:r>
        <w:t xml:space="preserve">Medical Researcher</w:t>
      </w:r>
    </w:p>
    <w:p>
      <w:pPr>
        <w:pStyle w:val="BodyText"/>
      </w:pPr>
      <w:r>
        <w:t xml:space="preserve">The responsibilities of a</w:t>
      </w:r>
      <w:r>
        <w:t xml:space="preserve"> </w:t>
      </w:r>
      <w:r>
        <w:rPr>
          <w:bCs/>
          <w:b/>
        </w:rPr>
        <w:t xml:space="preserve">Medical Researcher</w:t>
      </w:r>
      <w:r>
        <w:t xml:space="preserve">Medical Researcher to study genetic variations across different ethnic groups, leading to more personalized and equitable healthcare solutions.</w:t>
      </w:r>
    </w:p>
    <w:bookmarkEnd w:id="24"/>
    <w:bookmarkStart w:id="25" w:name="X666d546be036ae6fea7b478b9591124ce78de62"/>
    <w:p>
      <w:pPr>
        <w:pStyle w:val="Heading1"/>
      </w:pPr>
      <w:r>
        <w:t xml:space="preserve">Economic and Social Impact in United States New York City</w:t>
      </w:r>
    </w:p>
    <w:p>
      <w:pPr>
        <w:pStyle w:val="FirstParagraph"/>
      </w:pPr>
      <w:r>
        <w:t xml:space="preserve">The contributions of a</w:t>
      </w:r>
      <w:r>
        <w:t xml:space="preserve"> </w:t>
      </w:r>
      <w:r>
        <w:rPr>
          <w:bCs/>
          <w:b/>
        </w:rPr>
        <w:t xml:space="preserve">Medical ResearcherMedical Researcher</w:t>
      </w:r>
    </w:p>
    <w:p>
      <w:pPr>
        <w:pStyle w:val="BodyText"/>
      </w:pPr>
      <w:r>
        <w:t xml:space="preserve">Socially, the work of the</w:t>
      </w:r>
      <w:r>
        <w:t xml:space="preserve"> </w:t>
      </w:r>
      <w:r>
        <w:rPr>
          <w:bCs/>
          <w:b/>
        </w:rPr>
        <w:t xml:space="preserve">Medical Researcher</w:t>
      </w:r>
    </w:p>
    <w:bookmarkEnd w:id="25"/>
    <w:bookmarkStart w:id="26" w:name="X47a1063d42be6cd995bc8c961755bd61a567a73"/>
    <w:p>
      <w:pPr>
        <w:pStyle w:val="Heading1"/>
      </w:pPr>
      <w:r>
        <w:t xml:space="preserve">Challenges Faced by Medical Researcher in an Urban Setting</w:t>
      </w:r>
    </w:p>
    <w:p>
      <w:pPr>
        <w:pStyle w:val="FirstParagraph"/>
      </w:pPr>
      <w:r>
        <w:t xml:space="preserve">Despite its advantages, the role of a</w:t>
      </w:r>
      <w:r>
        <w:t xml:space="preserve"> </w:t>
      </w:r>
      <w:r>
        <w:rPr>
          <w:bCs/>
          <w:b/>
        </w:rPr>
        <w:t xml:space="preserve">Medical Researcher</w:t>
      </w:r>
    </w:p>
    <w:p>
      <w:pPr>
        <w:pStyle w:val="BodyText"/>
      </w:pPr>
      <w:r>
        <w:t xml:space="preserve">Furthermore, regulatory hurdles in the United States New York City framework can sometimes delay the translation of research into practice. Navigating these bureaucratic landscapes requires a</w:t>
      </w:r>
      <w:r>
        <w:t xml:space="preserve"> </w:t>
      </w:r>
      <w:r>
        <w:rPr>
          <w:bCs/>
          <w:b/>
        </w:rPr>
        <w:t xml:space="preserve">Medical Researcher</w:t>
      </w:r>
    </w:p>
    <w:p>
      <w:pPr>
        <w:pStyle w:val="BodyText"/>
      </w:pPr>
      <w:r>
        <w:t xml:space="preserve">In conclusion, the</w:t>
      </w:r>
      <w:r>
        <w:t xml:space="preserve"> </w:t>
      </w:r>
      <w:r>
        <w:rPr>
          <w:bCs/>
          <w:b/>
        </w:rPr>
        <w:t xml:space="preserve">Medical Researcher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Medical Researchers in United States New York City</dc:title>
  <dc:creator/>
  <dc:language>en</dc:language>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file>