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Uzbekistan,</w:t>
      </w:r>
      <w:r>
        <w:t xml:space="preserve"> </w:t>
      </w:r>
      <w:r>
        <w:t xml:space="preserve">Tashkent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Medical Sciences and Policy Planning</w:t>
      </w:r>
    </w:p>
    <w:p>
      <w:pPr>
        <w:pStyle w:val="BodyText"/>
      </w:pPr>
      <w:r>
        <w:t xml:space="preserve">From:</w:t>
      </w:r>
    </w:p>
    <w:bookmarkStart w:id="30" w:name="X8912380d826d33f38b47a2c0d8cc31799c22727"/>
    <w:p>
      <w:pPr>
        <w:pStyle w:val="Heading1"/>
      </w:pPr>
      <w:r>
        <w:t xml:space="preserve">The Strategic Importance of the Medical Researcher in Uzbekistan, Tashkent</w:t>
      </w:r>
    </w:p>
    <w:p>
      <w:pPr>
        <w:pStyle w:val="FirstParagraph"/>
      </w:pPr>
      <w:r>
        <w:t xml:space="preserve">This term paper examines the critical role of the medical researcher within the evolving healthcare landscape of Uzbekistan. Specifically focusing on Tashkent as the central hub for scientific and medical innovation, this document analyzes how specialized research professionals are driving systemic change, enhancing public health outcomes, and integrating global standards with local needs.</w:t>
      </w:r>
    </w:p>
    <w:bookmarkStart w:id="20" w:name="Xabda12d3c46d7b10912598a618a2fa251b3c385"/>
    <w:p>
      <w:pPr>
        <w:pStyle w:val="Heading2"/>
      </w:pPr>
      <w:r>
        <w:t xml:space="preserve">1. Introduction: The Emergence of Scientific Medicine in Central Asia</w:t>
      </w:r>
    </w:p>
    <w:p>
      <w:pPr>
        <w:pStyle w:val="FirstParagraph"/>
      </w:pPr>
      <w:r>
        <w:t xml:space="preserve">In recent years, the Republic of Uzbekistan has undergone a significant transformation in its approach to healthcare policy and infrastructure. At the heart of this transformation is the professionalization and expansion of the medical researcher community. Historically, medical advancements were often imported or adapted from broader Soviet-era frameworks. However, contemporary Tashkent is witnessing a shift toward indigenous scientific inquiry.</w:t>
      </w:r>
    </w:p>
    <w:p>
      <w:pPr>
        <w:pStyle w:val="BodyText"/>
      </w:pPr>
      <w:r>
        <w:t xml:space="preserve">The modern medical researcher in Uzbekistan Tashkent serves not only as an investigator of disease but also as a bridge between international scientific communities and local health challenges. With the capital city hosting major institutions such as the First Tashkent State Medical University and various national research centers, Tashkent has become the epicenter for clinical trials, epidemiological studies, and biotechnological innovation in Central Asia.</w:t>
      </w:r>
    </w:p>
    <w:bookmarkEnd w:id="20"/>
    <w:bookmarkStart w:id="21" w:name="Xa46dcc9ccbd08b4c772fc07c066ba60d3b6df81"/>
    <w:p>
      <w:pPr>
        <w:pStyle w:val="Heading2"/>
      </w:pPr>
      <w:r>
        <w:t xml:space="preserve">2. Defining the Role of the Modern Medical Researcher</w:t>
      </w:r>
    </w:p>
    <w:p>
      <w:pPr>
        <w:pStyle w:val="FirstParagraph"/>
      </w:pPr>
      <w:r>
        <w:t xml:space="preserve">To understand the impact on Uzbekistan Tashkent one must first define who constitutes a medical researcher in this context. Unlike a clinician who primarily treats patients, a medical researcher focuses on generating new knowledge that informs treatment protocols, public health policy, and preventive strategies.</w:t>
      </w:r>
    </w:p>
    <w:p>
      <w:pPr>
        <w:pStyle w:val="BodyText"/>
      </w:pPr>
      <w:r>
        <w:rPr>
          <w:bCs/>
          <w:b/>
        </w:rPr>
        <w:t xml:space="preserve">Key Responsibilities Include:</w:t>
      </w:r>
      <w:r>
        <w:br/>
      </w:r>
      <w:r>
        <w:t xml:space="preserve">1. Designing and executing clinical trials to test the efficacy of pharmaceuticals within the Central Asian genetic demographic.</w:t>
      </w:r>
      <w:r>
        <w:br/>
      </w:r>
      <w:r>
        <w:t xml:space="preserve">2. Conducting epidemiological surveys to track non-communicable diseases (NCDs) such as cardiovascular issues and diabetes, which are rising in Tashkent.</w:t>
      </w:r>
      <w:r>
        <w:br/>
      </w:r>
      <w:r>
        <w:t xml:space="preserve">3. Collaborating with international bodies like the WHO to ensure local standards meet global benchmarks.</w:t>
      </w:r>
      <w:r>
        <w:br/>
      </w:r>
      <w:r>
        <w:t xml:space="preserve">4. Utilizing bioinformatics and data science to analyze population health trends specific to Uzbekistan’s urban centers, particularly Tashkent City.</w:t>
      </w:r>
    </w:p>
    <w:p>
      <w:pPr>
        <w:pStyle w:val="BodyText"/>
      </w:pPr>
      <w:r>
        <w:t xml:space="preserve">The medical researcher thus acts as an agent of evidence-based medicine. In Tashkent, this role is increasingly vital because the healthcare system is transitioning from a volume-based model (seeing many patients) to a value-based model (improving patient outcomes through research-backed interventions).</w:t>
      </w:r>
    </w:p>
    <w:bookmarkEnd w:id="21"/>
    <w:bookmarkStart w:id="25" w:name="Xad9a1939aabef3ad28c46e1acc979dd913f7be9"/>
    <w:p>
      <w:pPr>
        <w:pStyle w:val="Heading2"/>
      </w:pPr>
      <w:r>
        <w:t xml:space="preserve">3. Regional Health Challenges Addressed by Local Research</w:t>
      </w:r>
    </w:p>
    <w:p>
      <w:pPr>
        <w:pStyle w:val="FirstParagraph"/>
      </w:pPr>
      <w:r>
        <w:t xml:space="preserve">The geographic and demographic context of Uzbekistan Tashkent presents unique challenges that require tailored medical research. As the most populous city in the country, Tashkent faces issues related to urban density, environmental pollution, and lifestyle-related diseases. The medical researcher plays a pivotal role in addressing these specific vectors.</w:t>
      </w:r>
    </w:p>
    <w:bookmarkStart w:id="22" w:name="cardiovascular-health"/>
    <w:p>
      <w:pPr>
        <w:pStyle w:val="Heading3"/>
      </w:pPr>
      <w:r>
        <w:t xml:space="preserve">3.1 Cardiovascular Health</w:t>
      </w:r>
    </w:p>
    <w:p>
      <w:pPr>
        <w:pStyle w:val="FirstParagraph"/>
      </w:pPr>
      <w:r>
        <w:t xml:space="preserve">C cardiovascular disease remains a leading cause of mortality in Uzbekistan. Medical researchers in Tashkent are currently leading initiatives to understand the genetic predispositions of the local population to heart conditions. By identifying local risk factors, researchers can develop targeted prevention programs rather than relying solely on Western treatment models which may not be fully applicable.</w:t>
      </w:r>
    </w:p>
    <w:bookmarkEnd w:id="22"/>
    <w:bookmarkStart w:id="23" w:name="infectious-disease-control"/>
    <w:p>
      <w:pPr>
        <w:pStyle w:val="Heading3"/>
      </w:pPr>
      <w:r>
        <w:t xml:space="preserve">3.2 Infectious Disease Control</w:t>
      </w:r>
    </w:p>
    <w:p>
      <w:pPr>
        <w:pStyle w:val="FirstParagraph"/>
      </w:pPr>
      <w:r>
        <w:t xml:space="preserve">Tashkent serves as a transit hub in Central Asia, making it susceptible to the spread of infectious diseases. Medical researchers are essential in monitoring emerging pathogens and developing diagnostic protocols. Post-pandemic efforts have highlighted the necessity of robust research infrastructure in Tashkent to detect outbreaks early and coordinate responses with neighboring regions.</w:t>
      </w:r>
    </w:p>
    <w:bookmarkEnd w:id="23"/>
    <w:bookmarkStart w:id="24" w:name="environmental-health"/>
    <w:p>
      <w:pPr>
        <w:pStyle w:val="Heading3"/>
      </w:pPr>
      <w:r>
        <w:t xml:space="preserve">3.3 Environmental Health</w:t>
      </w:r>
    </w:p>
    <w:p>
      <w:pPr>
        <w:pStyle w:val="FirstParagraph"/>
      </w:pPr>
      <w:r>
        <w:t xml:space="preserve">Air quality and water sanitation are significant concerns in densely populated areas like Tashkent. Medical researchers are increasingly collaborating with environmental scientists to study the impact of air pollution on respiratory health among Tashkent residents. This interdisciplinary approach ensures that public health policies are grounded in rigorous scientific data.</w:t>
      </w:r>
    </w:p>
    <w:bookmarkEnd w:id="24"/>
    <w:bookmarkEnd w:id="25"/>
    <w:bookmarkStart w:id="26" w:name="Xb2c4da1a4c78a5265af8f5d5dce77ef49f6edd2"/>
    <w:p>
      <w:pPr>
        <w:pStyle w:val="Heading2"/>
      </w:pPr>
      <w:r>
        <w:t xml:space="preserve">4. Institutional Support and Educational Frameworks</w:t>
      </w:r>
    </w:p>
    <w:p>
      <w:pPr>
        <w:pStyle w:val="FirstParagraph"/>
      </w:pPr>
      <w:r>
        <w:t xml:space="preserve">The growth of the medical researcher profession in Uzbekistan is supported by a strengthening educational framework within Tashkent. Universities such as the Academy of Public Health under the President of the Republic are investing heavily in graduate education for researchers.</w:t>
      </w:r>
    </w:p>
    <w:p>
      <w:pPr>
        <w:pStyle w:val="BodyText"/>
      </w:pPr>
      <w:r>
        <w:t xml:space="preserve">Scholarships and grants funded by both domestic government initiatives and international organizations (such as USAID and GIZ) have enabled more physicians to pursue PhDs in medical sciences. This has created a new generation of "physician-scientists" who are fluent in both clinical practice and research methodology. In Tashkent, this dual expertise is crucial for ensuring that research findings are practically applicable in hospitals and clinics.</w:t>
      </w:r>
    </w:p>
    <w:bookmarkEnd w:id="26"/>
    <w:bookmarkStart w:id="27" w:name="Xff2210a006fa882425775d34f5e056c37df4707"/>
    <w:p>
      <w:pPr>
        <w:pStyle w:val="Heading2"/>
      </w:pPr>
      <w:r>
        <w:t xml:space="preserve">5. International Collaboration and Soft Power</w:t>
      </w:r>
    </w:p>
    <w:p>
      <w:pPr>
        <w:pStyle w:val="FirstParagraph"/>
      </w:pPr>
      <w:r>
        <w:t xml:space="preserve">The medical researcher serves as a diplomat of science. Through participation in global conferences and joint research projects, professionals from Tashkent enhance Uzbekistan’s standing on the world stage. Collaborative studies between universities in Tashkent and institutions in Europe, Asia, and North America facilitate technology transfer and capacity building.</w:t>
      </w:r>
    </w:p>
    <w:p>
      <w:pPr>
        <w:pStyle w:val="BodyText"/>
      </w:pPr>
      <w:r>
        <w:t xml:space="preserve">For instance, partnerships involving oncology research have allowed researchers in Uzbekistan to access advanced genomic sequencing technologies while contributing unique data from Central Asian populations. This mutual exchange enriches the global scientific community while elevating the local medical infrastructure.</w:t>
      </w:r>
    </w:p>
    <w:bookmarkEnd w:id="27"/>
    <w:bookmarkStart w:id="28" w:name="challenges-and-future-directions"/>
    <w:p>
      <w:pPr>
        <w:pStyle w:val="Heading2"/>
      </w:pPr>
      <w:r>
        <w:t xml:space="preserve">6. Challenges and Future Directions</w:t>
      </w:r>
    </w:p>
    <w:p>
      <w:pPr>
        <w:pStyle w:val="FirstParagraph"/>
      </w:pPr>
      <w:r>
        <w:t xml:space="preserve">Despite progress, challenges remain. Funding for long-term basic research in Tashkent can be inconsistent, often favoring short-term applied projects. Furthermore, there is a need for greater standardization of ethical review processes to protect research participants and ensure international credibility.</w:t>
      </w:r>
    </w:p>
    <w:p>
      <w:pPr>
        <w:pStyle w:val="BodyText"/>
      </w:pPr>
      <w:r>
        <w:t xml:space="preserve">The future of the medical researcher in Uzbekistan lies in digital transformation. The integration of AI and machine learning into medical diagnostics requires researchers who are not only biologically trained but also digitally literate. Tashkent is positioned to lead this digital health revolution if it continues to invest in interdisciplinary training.</w:t>
      </w:r>
    </w:p>
    <w:bookmarkEnd w:id="28"/>
    <w:bookmarkStart w:id="29" w:name="conclusion"/>
    <w:p>
      <w:pPr>
        <w:pStyle w:val="Heading2"/>
      </w:pPr>
      <w:r>
        <w:t xml:space="preserve">7. Conclusion</w:t>
      </w:r>
    </w:p>
    <w:p>
      <w:pPr>
        <w:pStyle w:val="FirstParagraph"/>
      </w:pPr>
      <w:r>
        <w:t xml:space="preserve">In conclusion, the medical researcher is a cornerstone of modern healthcare development in Uzbekistan Tashkent. By shifting the focus from reactive treatment to proactive prevention through evidence-based research, these professionals are fundamentally reshaping public health outcomes. As Tashkent continues to develop its scientific infrastructure, the support and professionalization of medical researchers will remain critical.</w:t>
      </w:r>
    </w:p>
    <w:p>
      <w:pPr>
        <w:pStyle w:val="BodyText"/>
      </w:pPr>
      <w:r>
        <w:t xml:space="preserve">The synergy between local health needs and global scientific advancements creates a fertile ground for innovation. For policymakers in Uzbekistan, investing in the research sector is not merely an academic pursuit; it is a strategic imperative for ensuring sustainable economic growth and social well-being. The evolution of the medical researcher from Tashkent will likely serve as a model for other emerging healthcare systems in Central Asia.</w:t>
      </w:r>
    </w:p>
    <w:p>
      <w:r>
        <w:pict>
          <v:rect style="width:0;height:1.5pt" o:hralign="center" o:hrstd="t" o:hr="t"/>
        </w:pict>
      </w:r>
    </w:p>
    <w:p>
      <w:pPr>
        <w:pStyle w:val="FirstParagraph"/>
      </w:pPr>
      <w:r>
        <w:rPr>
          <w:iCs/>
          <w:i/>
        </w:rPr>
        <w:t xml:space="preserve">Note: This document serves as a comprehensive overview of the sector. Further quantitative data analysis is recommended for policy implementation strategies.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Medical Researcher in Uzbekistan, Tashkent</dc:title>
  <dc:creator/>
  <dc:language>en</dc:language>
  <cp:keywords/>
  <dcterms:created xsi:type="dcterms:W3CDTF">2026-07-29T21:52:26Z</dcterms:created>
  <dcterms:modified xsi:type="dcterms:W3CDTF">2026-07-29T21:52:26Z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