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Clinical</w:t>
      </w:r>
      <w:r>
        <w:t xml:space="preserve"> </w:t>
      </w:r>
      <w:r>
        <w:t xml:space="preserve">and</w:t>
      </w:r>
      <w:r>
        <w:t xml:space="preserve"> </w:t>
      </w:r>
      <w:r>
        <w:t xml:space="preserve">Community</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64764e2ef1f3694083ed6fcae7934c03b3154ba"/>
    <w:p>
      <w:pPr>
        <w:pStyle w:val="Heading1"/>
      </w:pPr>
      <w:r>
        <w:t xml:space="preserve">The Evolving Clinical and Community Role of the Midwife in Vietnam Ho Chi Minh City</w:t>
      </w:r>
    </w:p>
    <w:p>
      <w:pPr>
        <w:pStyle w:val="FirstParagraph"/>
      </w:pPr>
      <w:r>
        <w:t xml:space="preserve">Prepared as a Term Paper for Academic Evaluation</w:t>
      </w:r>
      <w:r>
        <w:br/>
      </w:r>
      <w:r>
        <w:t xml:space="preserve">Focus Region: Vietnam Ho Chi Minh City</w:t>
      </w:r>
      <w:r>
        <w:br/>
      </w:r>
      <w:r>
        <w:t xml:space="preserve">Discipline: Maternal Health &amp; Healthcare Policy Analysis</w:t>
      </w:r>
    </w:p>
    <w:bookmarkStart w:id="20" w:name="introduction"/>
    <w:p>
      <w:pPr>
        <w:pStyle w:val="Heading2"/>
      </w:pPr>
      <w:r>
        <w:t xml:space="preserve">Introduction</w:t>
      </w:r>
    </w:p>
    <w:p>
      <w:pPr>
        <w:pStyle w:val="FirstParagraph"/>
      </w:pPr>
      <w:r>
        <w:t xml:space="preserve">This Term Paper provides a comprehensive analysis of the contemporary midwifery landscape, specifically examining how the Midwife functions within the rapidly urbanizing healthcare ecosystem of Vietnam Ho Chi Minh City. As one of Southeast Asia's most dynamic metropolitan centers, Vietnam Ho Chi Minh City presents a unique intersection of traditional maternal care practices, modern medical infrastructure, and evolving demographic pressures. The primary objective of this Term Paper is to evaluate the professional responsibilities, systemic integration, and future development pathways for the Midwife in an urban Vietnamese context. By structuring this inquiry as a rigorous academic Term Paper, we can systematically address how clinical standards intersect with cultural expectations while identifying policy gaps that require immediate scholarly attention. The findings presented herein are intended to serve as a foundational reference for healthcare administrators, nursing educators, and public health policymakers who seek to optimize maternal and neonatal outcomes across Vietnam Ho Chi Minh City.</w:t>
      </w:r>
    </w:p>
    <w:bookmarkEnd w:id="20"/>
    <w:bookmarkStart w:id="21" w:name="X0ddf5cd5ed30e2ac7264ac4c90b67f13445955d"/>
    <w:p>
      <w:pPr>
        <w:pStyle w:val="Heading2"/>
      </w:pPr>
      <w:r>
        <w:t xml:space="preserve">Historical Trajectory and Cultural Context</w:t>
      </w:r>
    </w:p>
    <w:p>
      <w:pPr>
        <w:pStyle w:val="FirstParagraph"/>
      </w:pPr>
      <w:r>
        <w:t xml:space="preserve">To fully comprehend the current operational framework of the Midwife in Vietnam Ho Chi Minh City, it is essential to trace the historical evolution of maternity care in the region. Historically, maternal health was heavily dependent on traditional birth attendants and familial support networks. However, as national healthcare initiatives modernized throughout the late twentieth century, formal midwifery education was institutionalized under state medical universities. This Term Paper highlights that the transition from traditional practices to evidence-based clinical protocols has fundamentally reshaped how the Midwife is perceived and utilized in urban settings. Within Vietnam Ho Chi Minh City, cultural expectations surrounding postpartum confinement, dietary restrictions, and family involvement continue to influence patient behavior. Consequently, the Midwife must navigate a complex sociocultural terrain where medical authority intersects with deep-rooted familial traditions. The academic rigor of this Term Paper underscores that successful midwifery practice in Vietnam Ho Chi Minh City requires not only clinical competence but also cultural responsiveness and community trust-building skills.</w:t>
      </w:r>
    </w:p>
    <w:bookmarkEnd w:id="21"/>
    <w:bookmarkStart w:id="22" w:name="X29b94ae3485d8b9644770b5d2832d59d4ac320e"/>
    <w:p>
      <w:pPr>
        <w:pStyle w:val="Heading2"/>
      </w:pPr>
      <w:r>
        <w:t xml:space="preserve">The Midwife Within the Modern Healthcare Infrastructure</w:t>
      </w:r>
    </w:p>
    <w:p>
      <w:pPr>
        <w:pStyle w:val="FirstParagraph"/>
      </w:pPr>
      <w:r>
        <w:t xml:space="preserve">In the present day, the healthcare system across Vietnam Ho Chi Minh City operates through a multi-tiered network comprising tertiary hospitals, district health centers, and community-based maternal clinics. This Term Paper examines how the Midwife functions as a critical linchpin within this hierarchical structure. In tertiary facilities such as major municipal hospitals in Vietnam Ho Chi Minh City, the Midwife frequently collaborates with obstetricians, anesthesiologists, and pediatric specialists to manage high-risk pregnancies and emergency deliveries. Conversely, at primary care levels in Vietnam Ho Chi Minh City, the Midwife often serves as the first point of contact for prenatal education, routine screenings, lactation support, and postnatal follow-ups. This dual-level engagement demonstrates that the Midwife operates both as a direct clinical provider and a public health educator. The structural design of this Term Paper deliberately emphasizes how decentralized midwifery services in Vietnam Ho Chi Minh City can alleviate hospital overcrowding while improving continuity of care for expectant mothers.</w:t>
      </w:r>
    </w:p>
    <w:bookmarkEnd w:id="22"/>
    <w:bookmarkStart w:id="23" w:name="X0d4b3080daa8f25dbfe876d72484f2bdae8e02f"/>
    <w:p>
      <w:pPr>
        <w:pStyle w:val="Heading2"/>
      </w:pPr>
      <w:r>
        <w:t xml:space="preserve">Educational Pathways and Professional Development</w:t>
      </w:r>
    </w:p>
    <w:p>
      <w:pPr>
        <w:pStyle w:val="FirstParagraph"/>
      </w:pPr>
      <w:r>
        <w:t xml:space="preserve">The competencies required to practice safely as a Midwife have expanded significantly in response to rising maternal health standards and international quality benchmarks. This Term Paper analyzes the academic curricula offered by leading institutions in Vietnam Ho Chi Minh City, noting that midwifery programs now integrate advanced simulation training, evidence-based research methodologies, and interdisciplinary communication modules. Professional development for the Midwife continues beyond initial certification through mandatory continuing education credits and specialized workshops focused on neonatal resuscitation, mental health screening, and trauma-informed care. The academic framework of this Term Paper reveals that while educational infrastructure in Vietnam Ho Chi Minh City has improved substantially, disparities still exist between urban training centers and peripheral satellite clinics. Addressing these gaps requires targeted scholarship funding, mentorship programs for early-career Midwives, and standardized competency assessments that align with both national regulations and global midwifery standards.</w:t>
      </w:r>
    </w:p>
    <w:bookmarkEnd w:id="23"/>
    <w:bookmarkStart w:id="24" w:name="X85889f6c53905e99c465dce0dac6caa9adcc52c"/>
    <w:p>
      <w:pPr>
        <w:pStyle w:val="Heading2"/>
      </w:pPr>
      <w:r>
        <w:t xml:space="preserve">Socioeconomic Challenges and Systemic Barriers</w:t>
      </w:r>
    </w:p>
    <w:p>
      <w:pPr>
        <w:pStyle w:val="FirstParagraph"/>
      </w:pPr>
      <w:r>
        <w:t xml:space="preserve">Rapid urbanization across Vietnam Ho Chi Minh City has generated unprecedented demographic pressures on maternal health services. This Term Paper identifies several systemic challenges that directly impact the Midwife workforce, including unsustainable patient-to-provider ratios, occupational burnout, and limited career advancement pathways. Additionally, the rising cost of living in Vietnam Ho Chi Minh City influences midwifery recruitment patterns, as many trained professionals seek employment in private clinics or overseas markets where compensation and working conditions are more favorable. From a policy perspective, this Term Paper argues that sustainable workforce retention requires structural reforms rather than temporary incentives. Recommendations include implementing fair wage adjustments tied to workload metrics, establishing peer-support networks to mitigate psychological stress, and creating clear promotional tracks that recognize clinical expertise without forcing Midwives into administrative roles prematurely. These interventions are critical for maintaining service continuity in Vietnam Ho Chi Minh City's expanding urban zones.</w:t>
      </w:r>
    </w:p>
    <w:bookmarkEnd w:id="24"/>
    <w:bookmarkStart w:id="25" w:name="X2479dfc91645246f6226789d79765d8a9032a50"/>
    <w:p>
      <w:pPr>
        <w:pStyle w:val="Heading2"/>
      </w:pPr>
      <w:r>
        <w:t xml:space="preserve">Policy Recommendations and Future Directions</w:t>
      </w:r>
    </w:p>
    <w:p>
      <w:pPr>
        <w:pStyle w:val="FirstParagraph"/>
      </w:pPr>
      <w:r>
        <w:t xml:space="preserve">The conclusions drawn from this Term Paper emphasize the necessity of integrating midwifery-led care models into broader public health strategies across Vietnam Ho Chi Minh City. Policymakers should prioritize legislation that formally recognizes the Midwife as an autonomous primary maternity care provider rather than solely an auxiliary hospital staff member. Furthermore, this Term Paper advocates for expanded community outreach programs where the Midwife conducts home visits in densely populated districts lacking adequate transportation infrastructure. Digital health integration presents another promising avenue; telehealth platforms supervised by qualified Midwives could improve prenatal monitoring for working mothers and elderly relatives who prefer traditional family care structures. By aligning academic research with practical implementation, this Term Paper envisions a future where the Midwife in Vietnam Ho Chi Minh City operates within a supported, well-resourced environment that prioritizes both maternal autonomy and clinical excellence.</w:t>
      </w:r>
    </w:p>
    <w:bookmarkEnd w:id="25"/>
    <w:bookmarkStart w:id="26" w:name="conclusion"/>
    <w:p>
      <w:pPr>
        <w:pStyle w:val="Heading2"/>
      </w:pPr>
      <w:r>
        <w:t xml:space="preserve">Conclusion</w:t>
      </w:r>
    </w:p>
    <w:p>
      <w:pPr>
        <w:pStyle w:val="FirstParagraph"/>
      </w:pPr>
      <w:r>
        <w:t xml:space="preserve">This Term Paper has systematically explored the multifaceted role of the Midwife within the dynamic healthcare landscape of Vietnam Ho Chi Minh City. Through historical analysis, structural evaluation, and policy examination, it becomes evident that professional midwifery practice is indispensable to achieving equitable maternal health outcomes in urban Vietnam. The evolving demands placed upon each practicing Midwife require continuous educational investment, robust institutional support, and culturally sensitive care frameworks that respect local traditions while adhering to scientific standards. As Vietnam Ho Chi Minh City continues its rapid socioeconomic development, stakeholders must recognize that strengthening the midwifery workforce is not merely a clinical imperative but a fundamental public health strategy. The insights documented in this Term Paper serve as a scholarly foundation for future research and administrative action, ultimately aiming to elevate the professional status of the Midwife and ensure sustainable, high-quality maternity services across Vietnam Ho Chi Minh City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Clinical and Community Role of the Midwife in Vietnam Ho Chi Minh City</dc:title>
  <dc:creator/>
  <dc:language>en</dc:language>
  <cp:keywords/>
  <dcterms:created xsi:type="dcterms:W3CDTF">2026-07-30T06:18:14Z</dcterms:created>
  <dcterms:modified xsi:type="dcterms:W3CDTF">2026-07-30T06:18:14Z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