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d5a002358e622f20342d07c2697a75738a18966"/>
    <w:p>
      <w:pPr>
        <w:pStyle w:val="Heading1"/>
      </w:pPr>
      <w:r>
        <w:t xml:space="preserve">The Role and Evolution of the Military Officer in Malaysia Kuala Lumpur</w:t>
      </w:r>
    </w:p>
    <w:p>
      <w:pPr>
        <w:pStyle w:val="FirstParagraph"/>
      </w:pPr>
      <w:r>
        <w:rPr>
          <w:bCs/>
          <w:b/>
        </w:rPr>
        <w:t xml:space="preserve">A Term Paper submitted in partial fulfillment of the requirements for Strategic Studies and Defense Analysis</w:t>
      </w:r>
    </w:p>
    <w:p>
      <w:pPr>
        <w:pStyle w:val="BodyText"/>
      </w:pPr>
      <w:r>
        <w:rPr>
          <w:bCs/>
          <w:b/>
        </w:rPr>
        <w:t xml:space="preserve">Abstract:</w:t>
      </w:r>
      <w:r>
        <w:t xml:space="preserve"> </w:t>
      </w:r>
      <w:r>
        <w:t xml:space="preserve">This term paper examines the multifaceted role of the military officer within the geopolitical context of Malaysia Kuala Lumpur. As the nation's capital, Kuala Lumpur serves as both a symbolic heart and a strategic command center for national defense. This document analyzes how military officers operate not only as combat leaders but also as key stakeholders in civil-military relations, disaster management, and regional security cooperation in Southeast Asia.</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Military Officer</w:t>
      </w:r>
    </w:p>
    <w:p>
      <w:pPr>
        <w:pStyle w:val="BodyText"/>
      </w:pPr>
      <w:r>
        <w:t xml:space="preserve">Military officers in the Malaysian Armed Forces (Tentera DiRaja Malaysia) are trained not only for conventional warfare but also for hybrid threats, including cyber security and counter-terrorism. The capital city, Malaysia Kuala Lumpur, hosts the Ministry of Defence (MINDEF) and key strategic communication hubs. Consequently, officers stationed here play a pivotal role in policy implementation rather than just tactical execution.</w:t>
      </w:r>
    </w:p>
    <w:bookmarkEnd w:id="20"/>
    <w:bookmarkStart w:id="21" w:name="X75a338704d3b014239b02da47a5173674d3959d"/>
    <w:p>
      <w:pPr>
        <w:pStyle w:val="Heading2"/>
      </w:pPr>
      <w:r>
        <w:t xml:space="preserve">2. Historical Context and Civil-Military Relations</w:t>
      </w:r>
    </w:p>
    <w:p>
      <w:pPr>
        <w:pStyle w:val="FirstParagraph"/>
      </w:pPr>
      <w:r>
        <w:t xml:space="preserve">To understand the current standing of the military officer, one must look at the historical evolution of defense in Malaysia Kuala Lumpur. Since independence, the Malaysian government has maintained a strict policy of civilian control over the military. This is distinct from many other regional powers where militaries have held significant political sway.</w:t>
      </w:r>
    </w:p>
    <w:p>
      <w:pPr>
        <w:pStyle w:val="BodyText"/>
      </w:pPr>
      <w:r>
        <w:t xml:space="preserve">In Malaysia Kuala Lumpur, this relationship is formalized through constitutional mandates and established protocols. Military officers are expected to remain apolitical while serving the government of the day. However, their influence remains substantial due to their involvement in nation-building activities. For instance, during periods of civil unrest or emergency declarations in history, military officers deployed within Malaysia Kuala Lumpur were tasked with maintaining public order under strict legal frameworks.</w:t>
      </w:r>
    </w:p>
    <w:bookmarkEnd w:id="21"/>
    <w:bookmarkStart w:id="23" w:name="strategic-operations-and-urban-security"/>
    <w:p>
      <w:pPr>
        <w:pStyle w:val="Heading2"/>
      </w:pPr>
      <w:r>
        <w:t xml:space="preserve">3. Strategic Operations and Urban Security</w:t>
      </w:r>
    </w:p>
    <w:p>
      <w:pPr>
        <w:pStyle w:val="FirstParagraph"/>
      </w:pPr>
      <w:r>
        <w:t xml:space="preserve">The urban density of Malaysia Kuala Lumpur presents unique challenges for defense planning. As a modern metropolis hosting international diplomacy, trade, and tourism, the capital is a high-value target for asymmetric threats such as terrorism or cyber-attacks.</w:t>
      </w:r>
    </w:p>
    <w:p>
      <w:pPr>
        <w:pStyle w:val="BodyText"/>
      </w:pPr>
      <w:r>
        <w:t xml:space="preserve">Military officers assigned to security details in Malaysia Kuala Lumpur are often part of joint task forces that include police and intelligence agencies. Their training emphasizes intelligence-led operations. For example, during major international summits held in the city, military officers coordinate logistics for air defense and rapid response units stationed at strategic points around the federal territory.</w:t>
      </w:r>
    </w:p>
    <w:bookmarkStart w:id="22" w:name="counter-terrorism-and-internal-security"/>
    <w:p>
      <w:pPr>
        <w:pStyle w:val="Heading3"/>
      </w:pPr>
      <w:r>
        <w:t xml:space="preserve">3.1 Counter-Terrorism and Internal Security</w:t>
      </w:r>
    </w:p>
    <w:p>
      <w:pPr>
        <w:pStyle w:val="FirstParagraph"/>
      </w:pPr>
      <w:r>
        <w:t xml:space="preserve">The post-9/11 world has elevated the profile of counter-terrorism (CT) in defense strategies. Military officers in Malaysia Kuala Lumpur undergo rigorous CT training to protect critical infrastructure, such as the KLCC area and key government buildings. Their role involves intelligence gathering, surveillance coordination, and rapid deployment capabilities.</w:t>
      </w:r>
    </w:p>
    <w:bookmarkEnd w:id="22"/>
    <w:bookmarkEnd w:id="23"/>
    <w:bookmarkStart w:id="24" w:name="Xed6983694038c4d996d5425de7abda2d3ff79d4"/>
    <w:p>
      <w:pPr>
        <w:pStyle w:val="Heading2"/>
      </w:pPr>
      <w:r>
        <w:t xml:space="preserve">4. Disaster Management and Humanitarian Assistance</w:t>
      </w:r>
    </w:p>
    <w:p>
      <w:pPr>
        <w:pStyle w:val="FirstParagraph"/>
      </w:pPr>
      <w:r>
        <w:t xml:space="preserve">A significant portion of a military officer's duty cycle in Malaysia Kuala Lumpur is dedicated to humanitarian assistance and disaster relief (HADR). Given Malaysia's vulnerability to natural disasters such as floods and haze, the military serves as the primary rapid response force.</w:t>
      </w:r>
    </w:p>
    <w:p>
      <w:pPr>
        <w:pStyle w:val="BodyText"/>
      </w:pPr>
      <w:r>
        <w:t xml:space="preserve">Officers stationed in or operating out of Malaysia Kuala Lumpur often coordinate large-scale evacuation operations. Their logistical expertise allows them to deploy heavy machinery, medical teams, and supply chains efficiently. This dual-use capability reinforces public trust in the armed forces and justifies budget allocations for defense modernization.</w:t>
      </w:r>
    </w:p>
    <w:bookmarkEnd w:id="24"/>
    <w:bookmarkStart w:id="25" w:name="regional-security-cooperation"/>
    <w:p>
      <w:pPr>
        <w:pStyle w:val="Heading2"/>
      </w:pPr>
      <w:r>
        <w:t xml:space="preserve">5. Regional Security Cooperation</w:t>
      </w:r>
    </w:p>
    <w:p>
      <w:pPr>
        <w:pStyle w:val="FirstParagraph"/>
      </w:pPr>
      <w:r>
        <w:t xml:space="preserve">Military officers are also the face of Malaysia Kuala Lumpur on the regional stage. The city hosts various ASEAN (Association of Southeast Asian Nations) security forums and workshops. Officers serving in diplomatic or liaison roles facilitate dialogue between neighboring nations regarding border security, maritime disputes, and piracy control.</w:t>
      </w:r>
    </w:p>
    <w:p>
      <w:pPr>
        <w:pStyle w:val="BodyText"/>
      </w:pPr>
      <w:r>
        <w:t xml:space="preserve">Through these interactions, military officers promote stability in the South China Sea region. Their professional engagement helps de-escalate tensions and fosters a culture of shared responsibility for peace among ASEAN member states.</w:t>
      </w:r>
    </w:p>
    <w:bookmarkEnd w:id="25"/>
    <w:bookmarkStart w:id="26" w:name="X3917f301710ea58bc328525d036a0515c579f3b"/>
    <w:p>
      <w:pPr>
        <w:pStyle w:val="Heading2"/>
      </w:pPr>
      <w:r>
        <w:t xml:space="preserve">6. Challenges Facing Modern Military Officers</w:t>
      </w:r>
    </w:p>
    <w:p>
      <w:pPr>
        <w:pStyle w:val="FirstParagraph"/>
      </w:pPr>
      <w:r>
        <w:t xml:space="preserve">The modern military officer faces an evolving threat landscape. In Malaysia Kuala Lumpur, this includes the rise of cyber warfare. Officers are now required to possess digital literacy alongside traditional martial skills. Furthermore, ethical dilemmas arise when balancing national security with civil liberties in a democratic society.</w:t>
      </w:r>
    </w:p>
    <w:bookmarkEnd w:id="26"/>
    <w:bookmarkStart w:id="27" w:name="conclusion"/>
    <w:p>
      <w:pPr>
        <w:pStyle w:val="Heading2"/>
      </w:pPr>
      <w:r>
        <w:t xml:space="preserve">7. Conclusion</w:t>
      </w:r>
    </w:p>
    <w:p>
      <w:pPr>
        <w:pStyle w:val="FirstParagraph"/>
      </w:pPr>
      <w:r>
        <w:t xml:space="preserve">In conclusion, the role of the military officer is complex and dynamic, particularly within the context of Malaysia Kuala Lumpur. They are not merely combatants but also diplomats, disaster responders, and guardians of national integrity. As global threats evolve from kinetic warfare to cyber espionage and hybrid conflicts, the training and deployment strategies for officers must adapt accordingly.</w:t>
      </w:r>
    </w:p>
    <w:p>
      <w:pPr>
        <w:pStyle w:val="BodyText"/>
      </w:pPr>
      <w:r>
        <w:t xml:space="preserve">The stability of Malaysia Kuala Lumpur relies heavily on the professionalism and discipline of these officers. Their ability to navigate civil-military relations while maintaining readiness for external threats ensures that the nation remains secure. Future studies should focus on integrating advanced technology into officer training curricula to prepare for next-generation warfare scenarios.</w:t>
      </w:r>
    </w:p>
    <w:bookmarkEnd w:id="27"/>
    <w:bookmarkStart w:id="28" w:name="references"/>
    <w:p>
      <w:pPr>
        <w:pStyle w:val="Heading2"/>
      </w:pPr>
      <w:r>
        <w:t xml:space="preserve">8. 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Direktorat Haluan Pertahanan Negara, Ministry of Defence Malaysia. (2015). *National Defence Policy*. Kuala Lumpur.</w:t>
      </w:r>
    </w:p>
    <w:p>
      <w:pPr>
        <w:numPr>
          <w:ilvl w:val="0"/>
          <w:numId w:val="1001"/>
        </w:numPr>
        <w:pStyle w:val="Compact"/>
      </w:pPr>
      <w:r>
        <w:t xml:space="preserve">Ramakanta, R. (2019). *Civil-Military Relations in Southeast Asia: The Malaysian Model*. Journal of Strategic Studies.</w:t>
      </w:r>
    </w:p>
    <w:p>
      <w:pPr>
        <w:numPr>
          <w:ilvl w:val="0"/>
          <w:numId w:val="1001"/>
        </w:numPr>
        <w:pStyle w:val="Compact"/>
      </w:pPr>
      <w:r>
        <w:t xml:space="preserve">Teh, C. L., &amp; Kaur, S. (2021). *Urban Security Challenges in Kuala Lumpur: A Defense Perspective*. International Defence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Malaysia Kuala Lumpur</dc:title>
  <dc:creator/>
  <dc:language>en</dc:language>
  <cp:keywords/>
  <dcterms:created xsi:type="dcterms:W3CDTF">2026-07-29T18:25:24Z</dcterms:created>
  <dcterms:modified xsi:type="dcterms:W3CDTF">2026-07-29T18:25:24Z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