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Myanmar</w:t>
      </w:r>
      <w:r>
        <w:t xml:space="preserve"> </w:t>
      </w:r>
      <w:r>
        <w:t xml:space="preserve">Yangon</w:t>
      </w:r>
    </w:p>
    <w:bookmarkStart w:id="20" w:name="X335ea90df66aeac6463eacf4e96715e43b4945d"/>
    <w:p>
      <w:pPr>
        <w:pStyle w:val="Heading1"/>
      </w:pPr>
      <w:r>
        <w:t xml:space="preserve">The Role and Evolution of the Military Officer in Myanmar Yangon</w:t>
      </w:r>
    </w:p>
    <w:p>
      <w:pPr>
        <w:pStyle w:val="FirstParagraph"/>
      </w:pPr>
      <w:r>
        <w:rPr>
          <w:bCs/>
          <w:b/>
        </w:rPr>
        <w:t xml:space="preserve">A Term Paper Submitted to the Faculty of Political Science and International Studies</w:t>
      </w:r>
    </w:p>
    <w:p>
      <w:pPr>
        <w:pStyle w:val="BodyText"/>
      </w:pPr>
      <w:r>
        <w:rPr>
          <w:bCs/>
          <w:b/>
        </w:rPr>
        <w:t xml:space="preserve">Date: October 2023</w:t>
      </w:r>
    </w:p>
    <w:bookmarkEnd w:id="20"/>
    <w:p>
      <w:r>
        <w:pict>
          <v:rect style="width:0;height:1.5pt" o:hralign="center" o:hrstd="t" o:hr="t"/>
        </w:pict>
      </w:r>
    </w:p>
    <w:bookmarkStart w:id="21" w:name="i.-introduction"/>
    <w:p>
      <w:pPr>
        <w:pStyle w:val="Heading2"/>
      </w:pPr>
      <w:r>
        <w:t xml:space="preserve">I. Introduction</w:t>
      </w:r>
    </w:p>
    <w:p>
      <w:pPr>
        <w:pStyle w:val="FirstParagraph"/>
      </w:pPr>
      <w:r>
        <w:t xml:space="preserve">The narrative of modern Southeast Asian history is inextricably linked to the trajectory of Myanmar, a nation characterized by its complex ethnic diversity and prolonged political instability. At the heart of this historical upheaval stands the institution of the military, and more specifically, its individual agents:</w:t>
      </w:r>
      <w:r>
        <w:t xml:space="preserve"> </w:t>
      </w:r>
      <w:r>
        <w:rPr>
          <w:bCs/>
          <w:b/>
        </w:rPr>
        <w:t xml:space="preserve">Military Officers</w:t>
      </w:r>
      <w:r>
        <w:t xml:space="preserve">. While military structures exist globally as instruments of defense, in Myanmar, they have transcended their traditional role to become the primary architects of governance, economics, and social order. This</w:t>
      </w:r>
      <w:r>
        <w:t xml:space="preserve"> </w:t>
      </w:r>
      <w:r>
        <w:rPr>
          <w:iCs/>
          <w:i/>
        </w:rPr>
        <w:t xml:space="preserve">Term Paper</w:t>
      </w:r>
      <w:r>
        <w:t xml:space="preserve"> </w:t>
      </w:r>
      <w:r>
        <w:t xml:space="preserve">seeks to analyze the multifaceted role of</w:t>
      </w:r>
      <w:r>
        <w:t xml:space="preserve"> </w:t>
      </w:r>
      <w:r>
        <w:rPr>
          <w:bCs/>
          <w:b/>
        </w:rPr>
        <w:t xml:space="preserve">Military Officers</w:t>
      </w:r>
      <w:r>
        <w:t xml:space="preserve">, with a specific geographical and sociopolitical focus on</w:t>
      </w:r>
      <w:r>
        <w:t xml:space="preserve"> </w:t>
      </w:r>
      <w:r>
        <w:rPr>
          <w:bCs/>
          <w:b/>
        </w:rPr>
        <w:t xml:space="preserve">Myanmar Yangon</w:t>
      </w:r>
      <w:r>
        <w:t xml:space="preserve">. As the commercial capital and a historical hub of resistance and reform, Yangon serves as a critical lens through which to view how these officers operate, exert influence, and navigate the turbulent waters of civilian-military relations.</w:t>
      </w:r>
    </w:p>
    <w:p>
      <w:pPr>
        <w:pStyle w:val="BodyText"/>
      </w:pPr>
      <w:r>
        <w:t xml:space="preserve">The significance of this study arises from the pivotal moment Myanmar currently occupies. Following decades of direct military rule under the State Peace and Development Council (SPDC), a brief experiment with semi-civilian governance was abruptly terminated by a coup in February 2021. Understanding the mindset, authority, and strategic positioning of</w:t>
      </w:r>
      <w:r>
        <w:t xml:space="preserve"> </w:t>
      </w:r>
      <w:r>
        <w:rPr>
          <w:bCs/>
          <w:b/>
        </w:rPr>
        <w:t xml:space="preserve">Military Officers</w:t>
      </w:r>
      <w:r>
        <w:t xml:space="preserve"> </w:t>
      </w:r>
      <w:r>
        <w:t xml:space="preserve">in</w:t>
      </w:r>
      <w:r>
        <w:t xml:space="preserve"> </w:t>
      </w:r>
      <w:r>
        <w:rPr>
          <w:bCs/>
          <w:b/>
        </w:rPr>
        <w:t xml:space="preserve">Myanmar Yangon</w:t>
      </w:r>
      <w:r>
        <w:t xml:space="preserve"> </w:t>
      </w:r>
      <w:r>
        <w:t xml:space="preserve">is no longer merely an academic exercise but a necessity for comprehending the current humanitarian crisis and the future prospects of democratic restoration. The interplay between command-and-control hierarchies found within the military barracks and the chaotic, dynamic street politics of</w:t>
      </w:r>
      <w:r>
        <w:t xml:space="preserve"> </w:t>
      </w:r>
      <w:r>
        <w:rPr>
          <w:bCs/>
          <w:b/>
        </w:rPr>
        <w:t xml:space="preserve">Myanmar Yangon</w:t>
      </w:r>
      <w:r>
        <w:t xml:space="preserve"> </w:t>
      </w:r>
      <w:r>
        <w:t xml:space="preserve">defines contemporary Myanmar’s reality.</w:t>
      </w:r>
    </w:p>
    <w:bookmarkEnd w:id="21"/>
    <w:bookmarkStart w:id="22" w:name="X81806b2a8412ced0e0cefea75daf78c212dce4c"/>
    <w:p>
      <w:pPr>
        <w:pStyle w:val="Heading2"/>
      </w:pPr>
      <w:r>
        <w:t xml:space="preserve">II. Historical Context: The Officer Corps as a State-Building Ideology</w:t>
      </w:r>
    </w:p>
    <w:p>
      <w:pPr>
        <w:pStyle w:val="FirstParagraph"/>
      </w:pPr>
      <w:r>
        <w:t xml:space="preserve">To understand the present, one must examine the origins of the officer corps. Upon gaining independence from British colonial rule in 1948, Myanmar found itself politically fragmented and economically fragile. General Ne Win’s coup in 1962 did not merely seize power; it institutionalized a specific ideology known as the "Burmese Way to Socialism." Within this framework,</w:t>
      </w:r>
      <w:r>
        <w:t xml:space="preserve"> </w:t>
      </w:r>
      <w:r>
        <w:rPr>
          <w:bCs/>
          <w:b/>
        </w:rPr>
        <w:t xml:space="preserve">Military Officers</w:t>
      </w:r>
      <w:r>
        <w:t xml:space="preserve"> </w:t>
      </w:r>
      <w:r>
        <w:t xml:space="preserve">were elevated from mere defenders of sovereignty to the vanguard of nation-building. They were portrayed as disinterested patriots who acted in the national interest when civilian politicians failed.</w:t>
      </w:r>
    </w:p>
    <w:p>
      <w:pPr>
        <w:pStyle w:val="BodyText"/>
      </w:pPr>
      <w:r>
        <w:t xml:space="preserve">This ideological positioning has left a lasting legacy on how</w:t>
      </w:r>
      <w:r>
        <w:t xml:space="preserve"> </w:t>
      </w:r>
      <w:r>
        <w:rPr>
          <w:bCs/>
          <w:b/>
        </w:rPr>
        <w:t xml:space="preserve">Military Officers</w:t>
      </w:r>
      <w:r>
        <w:t xml:space="preserve"> </w:t>
      </w:r>
      <w:r>
        <w:t xml:space="preserve">perceive themselves and their mandate. Even after the nominal transition to a quasi-civilian government in 2011, which introduced an elected parliament, the military retained significant constitutional guarantees of power. For decades, top positions in ministries such as Home Affairs, Border Affairs, and Defense were exclusively held by</w:t>
      </w:r>
      <w:r>
        <w:t xml:space="preserve"> </w:t>
      </w:r>
      <w:r>
        <w:rPr>
          <w:bCs/>
          <w:b/>
        </w:rPr>
        <w:t xml:space="preserve">Military Officers</w:t>
      </w:r>
      <w:r>
        <w:t xml:space="preserve">. This entrenched presence meant that while Yangon buzzed with emerging private businesses and cultural exchanges during the "opening up" period of 2012–2015, the actual levers of coercive power remained firmly in military hands. The officer corps cultivated a deep-seated belief that they were indispensable to Myanmar’s unity, a belief that justified their continued dominance over the political landscape.</w:t>
      </w:r>
    </w:p>
    <w:bookmarkEnd w:id="22"/>
    <w:bookmarkStart w:id="25" w:name="iii.-yangon-as-a-theater-of-influence"/>
    <w:p>
      <w:pPr>
        <w:pStyle w:val="Heading2"/>
      </w:pPr>
      <w:r>
        <w:t xml:space="preserve">III. Yangon as a Theater of Influence</w:t>
      </w:r>
    </w:p>
    <w:p>
      <w:pPr>
        <w:pStyle w:val="FirstParagraph"/>
      </w:pPr>
      <w:r>
        <w:rPr>
          <w:bCs/>
          <w:b/>
        </w:rPr>
        <w:t xml:space="preserve">Myanmar Yangon</w:t>
      </w:r>
      <w:r>
        <w:t xml:space="preserve">, formerly Rangoon, holds a unique place in the nation's psyche. As the former capital and still the economic center, it is where global capital meets local tradition, and where dissent is most visibly articulated. The role of</w:t>
      </w:r>
      <w:r>
        <w:t xml:space="preserve"> </w:t>
      </w:r>
      <w:r>
        <w:rPr>
          <w:bCs/>
          <w:b/>
        </w:rPr>
        <w:t xml:space="preserve">Military Officers</w:t>
      </w:r>
      <w:r>
        <w:t xml:space="preserve"> </w:t>
      </w:r>
      <w:r>
        <w:t xml:space="preserve">in this city has evolved from simple occupation to sophisticated management of socio-political stability.</w:t>
      </w:r>
    </w:p>
    <w:bookmarkStart w:id="23" w:name="a.-economic-hegemony"/>
    <w:p>
      <w:pPr>
        <w:pStyle w:val="Heading3"/>
      </w:pPr>
      <w:r>
        <w:t xml:space="preserve">A. Economic Hegemony</w:t>
      </w:r>
    </w:p>
    <w:p>
      <w:pPr>
        <w:pStyle w:val="FirstParagraph"/>
      </w:pPr>
      <w:r>
        <w:t xml:space="preserve">In recent years, the influence of</w:t>
      </w:r>
      <w:r>
        <w:t xml:space="preserve"> </w:t>
      </w:r>
      <w:r>
        <w:rPr>
          <w:bCs/>
          <w:b/>
        </w:rPr>
        <w:t xml:space="preserve">Military Officers</w:t>
      </w:r>
      <w:r>
        <w:t xml:space="preserve"> </w:t>
      </w:r>
      <w:r>
        <w:t xml:space="preserve">in</w:t>
      </w:r>
      <w:r>
        <w:t xml:space="preserve"> </w:t>
      </w:r>
      <w:r>
        <w:rPr>
          <w:bCs/>
          <w:b/>
        </w:rPr>
        <w:t xml:space="preserve">Myanmar Yangon</w:t>
      </w:r>
      <w:r>
        <w:t xml:space="preserve">s economy has become increasingly pronounced. Through state-owned conglomerates like Myanmar Economic Holdings Limited (MEHL) and Myanmar Economic Corporation (MEC), military elites control vast sectors of the economy, including telecommunications, banking, tourism, and real estate. In</w:t>
      </w:r>
      <w:r>
        <w:t xml:space="preserve"> </w:t>
      </w:r>
      <w:r>
        <w:rPr>
          <w:bCs/>
          <w:b/>
        </w:rPr>
        <w:t xml:space="preserve">Myanmar Yangon</w:t>
      </w:r>
      <w:r>
        <w:t xml:space="preserve">, this manifests in high-end developments along the Yangon Riverfront and luxury resorts that cater to international investors while simultaneously funneling profits back into the military apparatus. For many mid-to-high-ranking</w:t>
      </w:r>
      <w:r>
        <w:t xml:space="preserve"> </w:t>
      </w:r>
      <w:r>
        <w:rPr>
          <w:bCs/>
          <w:b/>
        </w:rPr>
        <w:t xml:space="preserve">Military Officers</w:t>
      </w:r>
      <w:r>
        <w:t xml:space="preserve">, their rank is no longer just a title of service but a source of significant economic privilege, creating a class interest in maintaining stability—or at least, the status quo that allows for business continuity.</w:t>
      </w:r>
    </w:p>
    <w:bookmarkEnd w:id="23"/>
    <w:bookmarkStart w:id="24" w:name="b.-security-and-control"/>
    <w:p>
      <w:pPr>
        <w:pStyle w:val="Heading3"/>
      </w:pPr>
      <w:r>
        <w:t xml:space="preserve">B. Security and Control</w:t>
      </w:r>
    </w:p>
    <w:p>
      <w:pPr>
        <w:pStyle w:val="FirstParagraph"/>
      </w:pPr>
      <w:r>
        <w:t xml:space="preserve">The physical presence of military institutions in</w:t>
      </w:r>
      <w:r>
        <w:t xml:space="preserve"> </w:t>
      </w:r>
      <w:r>
        <w:rPr>
          <w:bCs/>
          <w:b/>
        </w:rPr>
        <w:t xml:space="preserve">Myanmar Yangon</w:t>
      </w:r>
      <w:r>
        <w:t xml:space="preserve">s urban fabric is undeniable. From major barracks to joint security operations centers, the infrastructure of control is ubiquitous. The relationship between local police forces and military intelligence units in the city has tightened significantly, particularly following the escalation of civil disobedience movements (CDM) after 2021.</w:t>
      </w:r>
      <w:r>
        <w:t xml:space="preserve"> </w:t>
      </w:r>
      <w:r>
        <w:rPr>
          <w:bCs/>
          <w:b/>
        </w:rPr>
        <w:t xml:space="preserve">Military Officers</w:t>
      </w:r>
      <w:r>
        <w:t xml:space="preserve"> </w:t>
      </w:r>
      <w:r>
        <w:t xml:space="preserve">have moved from passive observation to active suppression of dissent, utilizing martial law powers to enforce curfews and restrict assembly. This shift underscores a transition where</w:t>
      </w:r>
      <w:r>
        <w:t xml:space="preserve"> </w:t>
      </w:r>
      <w:r>
        <w:rPr>
          <w:bCs/>
          <w:b/>
        </w:rPr>
        <w:t xml:space="preserve">Military Officers</w:t>
      </w:r>
      <w:r>
        <w:t xml:space="preserve">s primary function in the capital has reverted to that of political enforcers rather than just national defenders.</w:t>
      </w:r>
    </w:p>
    <w:bookmarkEnd w:id="24"/>
    <w:bookmarkEnd w:id="25"/>
    <w:bookmarkStart w:id="26" w:name="Xbf8263e067fc6618354ce85134fc8fbac05dd34"/>
    <w:p>
      <w:pPr>
        <w:pStyle w:val="Heading2"/>
      </w:pPr>
      <w:r>
        <w:t xml:space="preserve">IV. The Crisis of Legitimacy and Internal Cohesion</w:t>
      </w:r>
    </w:p>
    <w:p>
      <w:pPr>
        <w:pStyle w:val="FirstParagraph"/>
      </w:pPr>
      <w:r>
        <w:t xml:space="preserve">The February 2021 coup marked a dramatic rupture, returning Myanmar to direct military rule. However, this decision exposed deep fractures within the officer corps and severely damaged their legitimacy in</w:t>
      </w:r>
      <w:r>
        <w:t xml:space="preserve"> </w:t>
      </w:r>
      <w:r>
        <w:rPr>
          <w:bCs/>
          <w:b/>
        </w:rPr>
        <w:t xml:space="preserve">Myanmar Yangon</w:t>
      </w:r>
      <w:r>
        <w:t xml:space="preserve">. The initial assumption among many foreign analysts—that the military could easily crush dissent—proved incorrect. Instead, massive non-violent protests erupted across</w:t>
      </w:r>
      <w:r>
        <w:t xml:space="preserve"> </w:t>
      </w:r>
      <w:r>
        <w:rPr>
          <w:bCs/>
          <w:b/>
        </w:rPr>
        <w:t xml:space="preserve">Myanmar Yangon</w:t>
      </w:r>
      <w:r>
        <w:t xml:space="preserve">, joined by civil servants and eventually armed ethnic resistance organizations.</w:t>
      </w:r>
    </w:p>
    <w:p>
      <w:pPr>
        <w:pStyle w:val="BodyText"/>
      </w:pPr>
      <w:r>
        <w:t xml:space="preserve">This crisis has forced a re-evaluation of the role of the</w:t>
      </w:r>
      <w:r>
        <w:t xml:space="preserve"> </w:t>
      </w:r>
      <w:r>
        <w:rPr>
          <w:bCs/>
          <w:b/>
        </w:rPr>
        <w:t xml:space="preserve">Military Officer</w:t>
      </w:r>
      <w:r>
        <w:t xml:space="preserve">. Traditionally, these officers were trained for conventional warfare against external threats or internal insurgencies in border regions. However, facing urban guerrilla tactics and widespread public hostility within their own capital has challenged their competence and morale. Reports suggest growing tensions between hardline generals advocating for total suppression and those who may seek a negotiated exit. The psychological toll on</w:t>
      </w:r>
      <w:r>
        <w:t xml:space="preserve"> </w:t>
      </w:r>
      <w:r>
        <w:rPr>
          <w:bCs/>
          <w:b/>
        </w:rPr>
        <w:t xml:space="preserve">Military Officers</w:t>
      </w:r>
      <w:r>
        <w:t xml:space="preserve"> </w:t>
      </w:r>
      <w:r>
        <w:t xml:space="preserve">stationed in</w:t>
      </w:r>
      <w:r>
        <w:t xml:space="preserve"> </w:t>
      </w:r>
      <w:r>
        <w:rPr>
          <w:bCs/>
          <w:b/>
        </w:rPr>
        <w:t xml:space="preserve">Myanmar Yangon</w:t>
      </w:r>
      <w:r>
        <w:t xml:space="preserve">, isolated from the populace they are sworn to protect, has become a critical factor in the ongoing conflict.</w:t>
      </w:r>
    </w:p>
    <w:bookmarkEnd w:id="26"/>
    <w:bookmarkStart w:id="27" w:name="v.-conclusion"/>
    <w:p>
      <w:pPr>
        <w:pStyle w:val="Heading2"/>
      </w:pPr>
      <w:r>
        <w:t xml:space="preserve">V. Conclusion</w:t>
      </w:r>
    </w:p>
    <w:p>
      <w:pPr>
        <w:pStyle w:val="FirstParagraph"/>
      </w:pPr>
      <w:r>
        <w:t xml:space="preserve">In conclusion, this term paper has explored the complex and evolving role of</w:t>
      </w:r>
    </w:p>
    <w:p>
      <w:pPr>
        <w:pStyle w:val="BodyText"/>
      </w:pPr>
      <w:r>
        <w:t xml:space="preserve">Military Officers&gt; within the specific context of</w:t>
      </w:r>
      <w:r>
        <w:t xml:space="preserve"> </w:t>
      </w:r>
      <w:r>
        <w:rPr>
          <w:bCs/>
          <w:b/>
        </w:rPr>
        <w:t xml:space="preserve">Myanmar Yangon</w:t>
      </w:r>
      <w:r>
        <w:t xml:space="preserve">. The analysis demonstrates that these officers are not merely a monolithic block but a dynamic institution deeply embedded in Myanmar’s economic, political, and social structures. Historically viewed as nation-builders, their recent actions have recast them as political actors whose legitimacy is increasingly contested.</w:t>
      </w:r>
    </w:p>
    <w:p>
      <w:pPr>
        <w:pStyle w:val="BodyText"/>
      </w:pPr>
      <w:r>
        <w:t xml:space="preserve">The dynamics in</w:t>
      </w:r>
      <w:r>
        <w:t xml:space="preserve"> </w:t>
      </w:r>
      <w:r>
        <w:rPr>
          <w:bCs/>
          <w:b/>
        </w:rPr>
        <w:t xml:space="preserve">Myanmar Yangon</w:t>
      </w:r>
      <w:r>
        <w:t xml:space="preserve"> </w:t>
      </w:r>
      <w:r>
        <w:t xml:space="preserve">reveal a city at war with its own power structure. The military's attempt to consolidate control through economic monopolies and security crackdowns has only heightened resistance. As Myanmar faces its most significant crisis since independence, the behavior of</w:t>
      </w:r>
      <w:r>
        <w:t xml:space="preserve"> </w:t>
      </w:r>
      <w:r>
        <w:rPr>
          <w:bCs/>
          <w:b/>
        </w:rPr>
        <w:t xml:space="preserve">Military Officers</w:t>
      </w:r>
      <w:r>
        <w:t xml:space="preserve"> </w:t>
      </w:r>
      <w:r>
        <w:t xml:space="preserve">will determine the nation's trajectory. Whether they choose to double down on repression or seek reconciliation with civil society, their decisions made in the command centers of</w:t>
      </w:r>
      <w:r>
        <w:t xml:space="preserve"> </w:t>
      </w:r>
      <w:r>
        <w:rPr>
          <w:bCs/>
          <w:b/>
        </w:rPr>
        <w:t xml:space="preserve">Myanmar Yangon</w:t>
      </w:r>
      <w:r>
        <w:t xml:space="preserve"> </w:t>
      </w:r>
      <w:r>
        <w:t xml:space="preserve">will reverberate across the entire country. Understanding this interplay is essential for any student of international relations and Southeast Asian politics.</w:t>
      </w:r>
    </w:p>
    <w:bookmarkEnd w:id="27"/>
    <w:bookmarkStart w:id="28" w:name="vi.-references-simulated"/>
    <w:p>
      <w:pPr>
        <w:pStyle w:val="Heading2"/>
      </w:pPr>
      <w:r>
        <w:t xml:space="preserve">VI. References (Simulated)</w:t>
      </w:r>
    </w:p>
    <w:p>
      <w:pPr>
        <w:numPr>
          <w:ilvl w:val="0"/>
          <w:numId w:val="1001"/>
        </w:numPr>
        <w:pStyle w:val="Compact"/>
      </w:pPr>
      <w:r>
        <w:t xml:space="preserve">Than, A. (2019). *The Military in Myanmar Politics*. Oxford University Press.</w:t>
      </w:r>
    </w:p>
    <w:p>
      <w:pPr>
        <w:numPr>
          <w:ilvl w:val="0"/>
          <w:numId w:val="1001"/>
        </w:numPr>
        <w:pStyle w:val="Compact"/>
      </w:pPr>
      <w:r>
        <w:t xml:space="preserve">Lindsey, T., &amp; Smith, M. (2021). *Myanmar’s Armed Forces: Power and Legitimacy*. Institute of Southeast Asian Studies.</w:t>
      </w:r>
    </w:p>
    <w:p>
      <w:pPr>
        <w:numPr>
          <w:ilvl w:val="0"/>
          <w:numId w:val="1001"/>
        </w:numPr>
        <w:pStyle w:val="Compact"/>
      </w:pPr>
      <w:r>
        <w:t xml:space="preserve">Rosemberg, A. (2015). "The Role of the Military in Myanmar's Political Economy." *Journal of Contemporary Asia.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Myanmar Yangon</dc:title>
  <dc:creator/>
  <dc:language>en</dc:language>
  <cp:keywords/>
  <dcterms:created xsi:type="dcterms:W3CDTF">2026-07-29T15:05:26Z</dcterms:created>
  <dcterms:modified xsi:type="dcterms:W3CDTF">2026-07-29T15:05:26Z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