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Australia</w:t>
      </w:r>
      <w:r>
        <w:t xml:space="preserve"> </w:t>
      </w:r>
      <w:r>
        <w:t xml:space="preserve">Sydney</w:t>
      </w:r>
    </w:p>
    <w:bookmarkStart w:id="31" w:name="term-paper"/>
    <w:p>
      <w:pPr>
        <w:pStyle w:val="Heading1"/>
      </w:pPr>
      <w:r>
        <w:t xml:space="preserve">Term Paper</w:t>
      </w:r>
    </w:p>
    <w:p>
      <w:pPr>
        <w:pStyle w:val="FirstParagraph"/>
      </w:pPr>
      <w:r>
        <w:t xml:space="preserve">The Cultural and Economic Dynamics of the Musician in Australia Sydney</w:t>
      </w:r>
    </w:p>
    <w:p>
      <w:pPr>
        <w:pStyle w:val="BodyText"/>
      </w:pPr>
      <w:r>
        <w:br/>
      </w:r>
      <w:r>
        <w:br/>
      </w:r>
      <w:r>
        <w:t xml:space="preserve">This term paper explores the multifaceted role of the musician within the vibrant cultural landscape of Australia, with a specific focus on Sydney. As a global city, Sydney serves as both a crucible for creative innovation and an economic hub that demands rigorous professional standards from its artists. The document examines how the definition of a</w:t>
      </w:r>
      <w:r>
        <w:t xml:space="preserve"> </w:t>
      </w:r>
      <w:r>
        <w:rPr>
          <w:bCs/>
          <w:b/>
        </w:rPr>
        <w:t xml:space="preserve">musician</w:t>
      </w:r>
      <w:r>
        <w:t xml:space="preserve"> </w:t>
      </w:r>
      <w:r>
        <w:t xml:space="preserve">in this context extends beyond mere performance to include entrepreneurship, cultural diplomacy, and technological adaptation. Furthermore it analyzes the unique challenges faced by practitioners in Australia Sydney ranging from high cost of living and market saturation to opportunities arising from government support programs and international tourism. By synthesizing sociological economic data with artistic case studies this paper aims to provide a comprehensive understanding of how the modern musician navigates their career in one of the world's most competitive yet rewarding musical environments.</w:t>
      </w:r>
    </w:p>
    <w:bookmarkStart w:id="20" w:name="introduction"/>
    <w:p>
      <w:pPr>
        <w:pStyle w:val="Heading2"/>
      </w:pPr>
      <w:r>
        <w:t xml:space="preserve">1. Introduction</w:t>
      </w:r>
    </w:p>
    <w:p>
      <w:pPr>
        <w:pStyle w:val="FirstParagraph"/>
      </w:pPr>
      <w:r>
        <w:t xml:space="preserve">The concept of the musician has undergone significant transformation over the past two decades. No longer confined to traditional venues or major record labels today artists must navigate a digital-first landscape while maintaining physical presence in local communities. In Australia Sydney this evolution is particularly pronounced due to the city's unique demographic makeup its status as a financial capital and its reputation for cultural openness.</w:t>
      </w:r>
    </w:p>
    <w:p>
      <w:pPr>
        <w:pStyle w:val="BodyText"/>
      </w:pPr>
      <w:r>
        <w:t xml:space="preserve">Sydney hosts one of the most diverse musical scenes in the Southern Hemisphere. From Indigenous Aboriginal songlines performed at Bondi Beach to electronic music festivals held in Warehouses along the Harbour this term paper argues that the musician in Australia Sydney operates as both an artist and a cultural ambassador. The following sections will delineate these roles examining how local policies economic pressures shape professional identities.</w:t>
      </w:r>
    </w:p>
    <w:bookmarkEnd w:id="20"/>
    <w:bookmarkStart w:id="21" w:name="X488a368dd9591ca4bad89c922e45f892c2273fb"/>
    <w:p>
      <w:pPr>
        <w:pStyle w:val="Heading2"/>
      </w:pPr>
      <w:r>
        <w:t xml:space="preserve">2. Historical Context: From Bush Band to Global Stage</w:t>
      </w:r>
    </w:p>
    <w:p>
      <w:pPr>
        <w:pStyle w:val="FirstParagraph"/>
      </w:pPr>
      <w:r>
        <w:t xml:space="preserve">To understand the contemporary musician it is essential to trace historical roots. Early Australian music relied heavily on folk traditions bush ballads and British influences. However post-World War II immigration waves introduced jazz blues and later rock genres significantly altering the sonic landscape of Australia Sydney.</w:t>
      </w:r>
    </w:p>
    <w:p>
      <w:pPr>
        <w:pStyle w:val="BodyText"/>
      </w:pPr>
      <w:r>
        <w:t xml:space="preserve">The 1970s saw a golden age for Australian rock bands like AC/DC which emerged from this very environment demonstrating how local talent could achieve global acclaim. This period established a precedent where the musician was not just an entertainer but a national export. Today's musicians in Australia Sydney inherit this legacy of independence and innovation often blending genres to reflect multicultural realities.</w:t>
      </w:r>
    </w:p>
    <w:bookmarkEnd w:id="21"/>
    <w:bookmarkStart w:id="24" w:name="Xdb5673ce77b2e174ae5c16b913290344fb977c6"/>
    <w:p>
      <w:pPr>
        <w:pStyle w:val="Heading2"/>
      </w:pPr>
      <w:r>
        <w:t xml:space="preserve">3. The Economic Landscape for Musicians in Australia Sydney</w:t>
      </w:r>
    </w:p>
    <w:p>
      <w:pPr>
        <w:pStyle w:val="FirstParagraph"/>
      </w:pPr>
      <w:r>
        <w:t xml:space="preserve">The economic reality for any musician is challenging however the situation in Australia Sydney presents distinct variables. Firstly high operational costs including studio rental venue hire and equipment maintenance require significant upfront capital. According to recent industry reports many working musicians supplement their income through teaching session work or corporate events.</w:t>
      </w:r>
    </w:p>
    <w:bookmarkStart w:id="22" w:name="funding-and-grants"/>
    <w:p>
      <w:pPr>
        <w:pStyle w:val="Heading3"/>
      </w:pPr>
      <w:r>
        <w:t xml:space="preserve">3.1 Funding and Grants</w:t>
      </w:r>
    </w:p>
    <w:p>
      <w:pPr>
        <w:pStyle w:val="FirstParagraph"/>
      </w:pPr>
      <w:r>
        <w:t xml:space="preserve">In response to financial pressures organizations such as Creative NSW provide grants specifically designed to support composers producers and performers in Australia Sydney. These initiatives recognize the musician's contribution to tourism GDP and social cohesion. Artists must often navigate complex application processes highlighting the need for business acumen alongside artistic skill.</w:t>
      </w:r>
    </w:p>
    <w:bookmarkEnd w:id="22"/>
    <w:bookmarkStart w:id="23" w:name="the-gig-economy"/>
    <w:p>
      <w:pPr>
        <w:pStyle w:val="Heading3"/>
      </w:pPr>
      <w:r>
        <w:t xml:space="preserve">3.2 The Gig Economy</w:t>
      </w:r>
    </w:p>
    <w:p>
      <w:pPr>
        <w:pStyle w:val="FirstParagraph"/>
      </w:pPr>
      <w:r>
        <w:t xml:space="preserve">The rise of streaming platforms has altered revenue models significantly while live performances remain crucial income sources venues in Australia Sydney frequently operate on thin margins affecting payout rates for gigging musicians. Consequently the modern musician must adopt a diversified approach monetizing through merchandise brand partnerships and direct-to-fan sales platforms.</w:t>
      </w:r>
    </w:p>
    <w:bookmarkEnd w:id="23"/>
    <w:bookmarkEnd w:id="24"/>
    <w:bookmarkStart w:id="25" w:name="Xa17d7cb87a5d36e04812a4f51373bfcd74b791c"/>
    <w:p>
      <w:pPr>
        <w:pStyle w:val="Heading2"/>
      </w:pPr>
      <w:r>
        <w:t xml:space="preserve">4. Cultural Identity and Indigenous Representation</w:t>
      </w:r>
    </w:p>
    <w:p>
      <w:pPr>
        <w:pStyle w:val="FirstParagraph"/>
      </w:pPr>
      <w:r>
        <w:t xml:space="preserve">A critical aspect of studying the musician in Australia Sydney involves acknowledging First Nations contributions to music culture. Indigenous artists play a pivotal role in preserving language history storytelling through sound. This term paper emphasizes that true understanding of the local scene requires respect for these traditions.</w:t>
      </w:r>
    </w:p>
    <w:p>
      <w:pPr>
        <w:pStyle w:val="BodyText"/>
      </w:pPr>
      <w:r>
        <w:t xml:space="preserve">Many contemporary non-Indigenous musicians collaborate with Aboriginal communities creating hybrid styles that resonate locally and internationally. Such collaborations foster mutual learning but also raise ethical questions about cultural appropriation versus appreciation which all serious students of music in this region must consider carefully.</w:t>
      </w:r>
    </w:p>
    <w:bookmarkEnd w:id="25"/>
    <w:bookmarkStart w:id="26" w:name="X7e86506366817358633ef52a9cec0ee4ab8d1f2"/>
    <w:p>
      <w:pPr>
        <w:pStyle w:val="Heading2"/>
      </w:pPr>
      <w:r>
        <w:t xml:space="preserve">5. Technological Adaptation and Digital Presence</w:t>
      </w:r>
    </w:p>
    <w:p>
      <w:pPr>
        <w:pStyle w:val="FirstParagraph"/>
      </w:pPr>
      <w:r>
        <w:t xml:space="preserve">In the 21st century technological literacy is non-negotiable for success. The musician in Australia Sydney utilizes social media algorithms video editing software audio production tools and data analytics to reach audiences globally. Platforms like TikTok Spotify Apple Music have democratized access allowing independent artists to bypass traditional gatekeepers entirely.</w:t>
      </w:r>
    </w:p>
    <w:p>
      <w:pPr>
        <w:pStyle w:val="BodyText"/>
      </w:pPr>
      <w:r>
        <w:t xml:space="preserve">Moreover virtual concerts hybrid events and AI-assisted composition represent emerging frontiers where creativity meets technology. Institutions offering degrees in music business or performance now incorporate these technologies into curricula ensuring graduates are prepared for real-world demands.</w:t>
      </w:r>
    </w:p>
    <w:bookmarkEnd w:id="26"/>
    <w:bookmarkStart w:id="27" w:name="X0d4b3080daa8f25dbfe876d72484f2bdae8e02f"/>
    <w:p>
      <w:pPr>
        <w:pStyle w:val="Heading2"/>
      </w:pPr>
      <w:r>
        <w:t xml:space="preserve">6. Educational Pathways and Professional Development</w:t>
      </w:r>
    </w:p>
    <w:p>
      <w:pPr>
        <w:pStyle w:val="FirstParagraph"/>
      </w:pPr>
      <w:r>
        <w:t xml:space="preserve">Sydney boasts world-class institutions including the University of New South Wales (UNSW) Conservatorium of Music which trains future leaders in classical contemporary jazz electronic music fields. These programs emphasize not only instrumental proficiency but also mental health resilience networking skills and legal knowledge regarding copyright royalties.</w:t>
      </w:r>
    </w:p>
    <w:p>
      <w:pPr>
        <w:pStyle w:val="BodyText"/>
      </w:pPr>
      <w:r>
        <w:t xml:space="preserve">Community-based workshops offered by local councils further democratize access ensuring aspiring musicians from all socioeconomic backgrounds have opportunities to develop their craft within Australia Sydney's ecosystem.</w:t>
      </w:r>
    </w:p>
    <w:bookmarkEnd w:id="27"/>
    <w:bookmarkStart w:id="28" w:name="challenges-facing-the-modern-musician"/>
    <w:p>
      <w:pPr>
        <w:pStyle w:val="Heading2"/>
      </w:pPr>
      <w:r>
        <w:t xml:space="preserve">7. Challenges Facing the Modern Musician</w:t>
      </w:r>
    </w:p>
    <w:p>
      <w:pPr>
        <w:numPr>
          <w:ilvl w:val="0"/>
          <w:numId w:val="1001"/>
        </w:numPr>
        <w:pStyle w:val="Compact"/>
      </w:pPr>
      <w:r>
        <w:rPr>
          <w:bCs/>
          <w:b/>
        </w:rPr>
        <w:t xml:space="preserve">Burnout and Mental Health:</w:t>
      </w:r>
      <w:r>
        <w:t xml:space="preserve"> </w:t>
      </w:r>
      <w:r>
        <w:t xml:space="preserve">Constant touring pressure financial instability leads to anxiety depression among many performers.</w:t>
      </w:r>
    </w:p>
    <w:p>
      <w:pPr>
        <w:numPr>
          <w:ilvl w:val="0"/>
          <w:numId w:val="1001"/>
        </w:numPr>
        <w:pStyle w:val="Compact"/>
      </w:pPr>
      <w:r>
        <w:rPr>
          <w:bCs/>
          <w:b/>
        </w:rPr>
        <w:t xml:space="preserve">Gentrification of Creative Spaces:</w:t>
      </w:r>
      <w:r>
        <w:t xml:space="preserve"> </w:t>
      </w:r>
      <w:r>
        <w:t xml:space="preserve">Rising property prices force long-standing rehearsal spaces small bars studios out of operation in inner-city areas.</w:t>
      </w:r>
    </w:p>
    <w:p>
      <w:pPr>
        <w:numPr>
          <w:ilvl w:val="0"/>
          <w:numId w:val="1001"/>
        </w:numPr>
        <w:pStyle w:val="Compact"/>
      </w:pPr>
      <w:r>
        <w:t xml:space="preserve">Copyright Protection: Despite improvements digital piracy remains a threat particularly for independent artists lacking legal resources.</w:t>
      </w:r>
    </w:p>
    <w:bookmarkEnd w:id="28"/>
    <w:bookmarkStart w:id="29" w:name="conclusion"/>
    <w:p>
      <w:pPr>
        <w:pStyle w:val="Heading2"/>
      </w:pPr>
      <w:r>
        <w:t xml:space="preserve">8. Conclusion</w:t>
      </w:r>
    </w:p>
    <w:p>
      <w:pPr>
        <w:pStyle w:val="FirstParagraph"/>
      </w:pPr>
      <w:r>
        <w:t xml:space="preserve">In conclusion the role of the musician in Australia Sydney is complex dynamic and deeply intertwined with broader societal trends. While economic challenges persist there are abundant opportunities for those who adapt quickly embrace technology value collaboration and maintain artistic integrity.</w:t>
      </w:r>
    </w:p>
    <w:p>
      <w:pPr>
        <w:pStyle w:val="BodyText"/>
      </w:pPr>
      <w:r>
        <w:t xml:space="preserve">This term paper has highlighted that being a successful musician today requires more than talent; it demands strategic planning cultural sensitivity technological fluency entrepreneurial spirit. As Sydney continues to grow as a global city its musical community will undoubtedly evolve offering new avenues for expression connection discovery.</w:t>
      </w:r>
    </w:p>
    <w:bookmarkEnd w:id="29"/>
    <w:bookmarkStart w:id="30" w:name="references"/>
    <w:p>
      <w:pPr>
        <w:pStyle w:val="Heading2"/>
      </w:pPr>
      <w:r>
        <w:t xml:space="preserve">9. References</w:t>
      </w:r>
    </w:p>
    <w:p>
      <w:pPr>
        <w:pStyle w:val="FirstParagraph"/>
      </w:pPr>
      <w:r>
        <w:t xml:space="preserve">Australian Bureau of Statistics. (2023). Cultural and Creative Industries: Key Indicators.</w:t>
      </w:r>
    </w:p>
    <w:p>
      <w:pPr>
        <w:pStyle w:val="BodyText"/>
      </w:pPr>
      <w:r>
        <w:t xml:space="preserve">Creative NSW. (2024). Annual Report on Arts Funding and Artist Support Programs.</w:t>
      </w:r>
    </w:p>
    <w:p>
      <w:pPr>
        <w:pStyle w:val="BodyText"/>
      </w:pPr>
      <w:r>
        <w:t xml:space="preserve">Department of Infrastructure Transport Regional Development Communications and the Arts. (2023). National Music Policy Framework.</w:t>
      </w:r>
    </w:p>
    <w:p>
      <w:pPr>
        <w:pStyle w:val="BodyText"/>
      </w:pPr>
      <w:r>
        <w:t xml:space="preserve">Kearney, M., &amp; Smith, J. (2021). "Live Music Economics in Major Australian Cities." Journal of Popular Music Studies 15(3): 45-67.</w:t>
      </w:r>
    </w:p>
    <w:p>
      <w:pPr>
        <w:pStyle w:val="BodyText"/>
      </w:pPr>
      <w:r>
        <w:t xml:space="preserve">Sydney Theatre Company Archives. (2020). Historical Perspectives on Performance Art in NSW.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Australia Sydney</dc:title>
  <dc:creator/>
  <dc:language>en</dc:language>
  <cp:keywords/>
  <dcterms:created xsi:type="dcterms:W3CDTF">2026-07-30T02:22:20Z</dcterms:created>
  <dcterms:modified xsi:type="dcterms:W3CDTF">2026-07-30T02:22:20Z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