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Bangladesh</w:t>
      </w:r>
      <w:r>
        <w:t xml:space="preserve"> </w:t>
      </w:r>
      <w:r>
        <w:t xml:space="preserve">Dhaka</w:t>
      </w:r>
    </w:p>
    <w:bookmarkStart w:id="26" w:name="Xc0d2cc929a47da14d3d13c615859d1b7707c1be"/>
    <w:p>
      <w:pPr>
        <w:pStyle w:val="Heading1"/>
      </w:pPr>
      <w:r>
        <w:t xml:space="preserve">The Evolution and Socio-Economic Impact of the Musician in Contemporary Bangladesh Dhaka</w:t>
      </w:r>
    </w:p>
    <w:p>
      <w:pPr>
        <w:pStyle w:val="FirstParagraph"/>
      </w:pPr>
      <w:r>
        <w:rPr>
          <w:bCs/>
          <w:b/>
        </w:rPr>
        <w:t xml:space="preserve">Abstract:</w:t>
      </w:r>
      <w:r>
        <w:br/>
      </w:r>
      <w:r>
        <w:t xml:space="preserve">This term paper explores the multifaceted role of the musician within the dynamic cultural landscape of Bangladesh, with a specific geographic focus on its capital city, Dhaka. By analyzing historical precedents such as Rabindra Sangeet and Nazrul Geeti, alongside modern developments in pop, rock, and independent music scenes in Dhaka, this document highlights how the musician acts as a crucial agent of social change and economic activity. The paper argues that while the profession faces significant structural challenges regarding intellectual property rights and societal recognition in Bangladesh Dhaka, it remains a vital pillar of national identity and global cultural exchange.</w:t>
      </w:r>
    </w:p>
    <w:bookmarkStart w:id="20" w:name="introduction"/>
    <w:p>
      <w:pPr>
        <w:pStyle w:val="Heading2"/>
      </w:pPr>
      <w:r>
        <w:t xml:space="preserve">1. Introduction</w:t>
      </w:r>
    </w:p>
    <w:p>
      <w:pPr>
        <w:pStyle w:val="FirstParagraph"/>
      </w:pPr>
      <w:r>
        <w:t xml:space="preserve">In the bustling metropolis of Bangladesh Dhaka, where ancient heritage intersects rapidly with modern urbanization, music serves not merely as entertainment but as a profound narrative tool for society. The musician in this context is far more than a performer; they are historians, critics, and innovators. This term paper aims to dissect the current state of the musical profession in Bangladesh Dhaka, examining how these artists navigate the complexities of tradition versus modernity. As one of the most densely populated cities in the world, Dhaka provides a unique acoustic and cultural environment that shapes both the creation and consumption of music.</w:t>
      </w:r>
    </w:p>
    <w:p>
      <w:pPr>
        <w:pStyle w:val="BodyText"/>
      </w:pPr>
      <w:r>
        <w:t xml:space="preserve">The significance of understanding this demographic cannot be overstated. For decades, musicians in Bangladesh Dhaka operated on the fringes of formal economic structures. However, with the advent of digital streaming platforms and live concert cultures gaining traction in recent years, the status of the musician is undergoing a transformation. This document seeks to provide a comprehensive overview suitable for academic study within the region.</w:t>
      </w:r>
    </w:p>
    <w:bookmarkEnd w:id="20"/>
    <w:bookmarkStart w:id="21" w:name="X6177f905d3e06dddd9c79c49e8b4711861520ac"/>
    <w:p>
      <w:pPr>
        <w:pStyle w:val="Heading2"/>
      </w:pPr>
      <w:r>
        <w:t xml:space="preserve">2. Historical Context: The Roots of Melody in Bangladesh</w:t>
      </w:r>
    </w:p>
    <w:p>
      <w:pPr>
        <w:pStyle w:val="FirstParagraph"/>
      </w:pPr>
      <w:r>
        <w:t xml:space="preserve">To understand the contemporary musician in Bangladesh Dhaka, one must look back at the foundational pillars of Bengali music. The legacy of Kazi Nazrul Islam and Rabindranath Tagore remains ubiquitous across Dhaka. Nazrul, known as the "Rebel Poet," used his compositions to incite freedom movements against colonial rule, establishing the musician in Bangladesh as a political actor.</w:t>
      </w:r>
    </w:p>
    <w:p>
      <w:pPr>
        <w:pStyle w:val="BodyText"/>
      </w:pPr>
      <w:r>
        <w:t xml:space="preserve">In Dhaka during the mid-20th century, music was a communal activity centered around cultural clubs and literary gatherings. The musician was respected not only for their artistic prowess but also for their intellectual contribution to literature and social justice. This era set a precedent where the musician in Bangladesh Dhaka was viewed as an intellectual elite, a status that has fluctuated but never entirely disappeared, even during periods of political instability.</w:t>
      </w:r>
    </w:p>
    <w:bookmarkEnd w:id="21"/>
    <w:bookmarkStart w:id="22" w:name="X1fb5b1c11656842565e6a5ff62c3a3f10d37d52"/>
    <w:p>
      <w:pPr>
        <w:pStyle w:val="Heading2"/>
      </w:pPr>
      <w:r>
        <w:t xml:space="preserve">3. The Modern Landscape: Challenges in Bangladesh Dhaka</w:t>
      </w:r>
    </w:p>
    <w:p>
      <w:pPr>
        <w:pStyle w:val="FirstParagraph"/>
      </w:pPr>
      <w:r>
        <w:t xml:space="preserve">In contemporary Bangladesh Dhaka, the profession faces distinct hurdles. One of the most pressing issues is the lack of robust intellectual property (IP) laws enforcement. Many musicians struggle to earn a sustainable living from recorded music due to widespread piracy and unauthorized use of their work on social media platforms. This economic precarity forces many talented individuals in Bangladesh Dhaka to rely solely on live performances, weddings, or commercial jingles, which often stifles creative experimentation.</w:t>
      </w:r>
    </w:p>
    <w:p>
      <w:pPr>
        <w:pStyle w:val="BodyText"/>
      </w:pPr>
      <w:r>
        <w:t xml:space="preserve">Furthermore, societal perceptions vary widely. While urban youth in Dhaka embrace rock and pop genres enthusiastically, conservative segments of society may view these modern iterations as culturally alien. This dichotomy creates a complex environment for the musician in Bangladesh Dhaka, who must balance artistic integrity with commercial viability to survive.</w:t>
      </w:r>
    </w:p>
    <w:bookmarkEnd w:id="22"/>
    <w:bookmarkStart w:id="23" w:name="Xebc6997ee36fa1810f78ab7f22bae9b10a7d875"/>
    <w:p>
      <w:pPr>
        <w:pStyle w:val="Heading2"/>
      </w:pPr>
      <w:r>
        <w:t xml:space="preserve">4. The Rise of Independent Music and Digital Platforms</w:t>
      </w:r>
    </w:p>
    <w:p>
      <w:pPr>
        <w:pStyle w:val="FirstParagraph"/>
      </w:pPr>
      <w:r>
        <w:t xml:space="preserve">Despite these challenges, the last decade has witnessed a renaissance in Bangladesh Dhaka's independent music scene. Bands such as Arkyn, Fossils, and later pop groups like Warfaze have paved the way for a generation of musicians who utilize digital tools to distribute their work directly to fans. In Dhaka specifically, small coffee shops and cultural hubs like Kazi Nazrul Islam Avenue have become sanctuaries for live acoustic performances.</w:t>
      </w:r>
    </w:p>
    <w:p>
      <w:pPr>
        <w:pStyle w:val="BodyText"/>
      </w:pPr>
      <w:r>
        <w:t xml:space="preserve">The digitization of music consumption has allowed the musician in Bangladesh Dhaka to bypass traditional gatekeepers. Platforms like YouTube and Spotify have enabled local artists to reach a global diaspora, creating new revenue streams. This shift is particularly evident in Dhaka’s growing tech-savvy youth population, which actively supports local indie bands through social media campaigns and crowdfunding events.</w:t>
      </w:r>
    </w:p>
    <w:bookmarkEnd w:id="23"/>
    <w:bookmarkStart w:id="24" w:name="X630cf338cc06e9dc256ac9782201c95e7ab43b2"/>
    <w:p>
      <w:pPr>
        <w:pStyle w:val="Heading2"/>
      </w:pPr>
      <w:r>
        <w:t xml:space="preserve">5. Socio-Cultural Impact and National Identity</w:t>
      </w:r>
    </w:p>
    <w:p>
      <w:pPr>
        <w:pStyle w:val="FirstParagraph"/>
      </w:pPr>
      <w:r>
        <w:t xml:space="preserve">The role of the musician extends beyond economics; it is deeply intertwined with national identity in Bangladesh Dhaka. During national tragedies or celebrations, it is often the musician who provides a voice to collective emotions. The release of patriotic anthems or social commentary tracks during political upheavals demonstrates the power of music as a tool for solidarity.</w:t>
      </w:r>
    </w:p>
    <w:p>
      <w:pPr>
        <w:pStyle w:val="BodyText"/>
      </w:pPr>
      <w:r>
        <w:t xml:space="preserve">Moreover, the fusion genre—mixing traditional Bangla folk instruments with Western rock or electronic beats—is gaining prominence in Dhaka. Musicians are actively experimenting with these sounds to create a unique "Dhaka Sound," which resonates globally while preserving local heritage. This innovation highlights the adaptability and resilience of the musician in Bangladesh, who strives to keep culture alive amidst rapid modernization.</w:t>
      </w:r>
    </w:p>
    <w:bookmarkEnd w:id="24"/>
    <w:bookmarkStart w:id="25" w:name="conclusion"/>
    <w:p>
      <w:pPr>
        <w:pStyle w:val="Heading2"/>
      </w:pPr>
      <w:r>
        <w:t xml:space="preserve">6. Conclusion</w:t>
      </w:r>
    </w:p>
    <w:p>
      <w:pPr>
        <w:pStyle w:val="FirstParagraph"/>
      </w:pPr>
      <w:r>
        <w:t xml:space="preserve">In conclusion, the musician in contemporary Bangladesh Dhaka occupies a pivotal position at the crossroads of tradition and innovation. While structural challenges regarding intellectual property and societal recognition persist, the resilience and creativity of these artists are undeniable. The evolution from classical Nazrul Geeti to modern indie rock illustrates a dynamic cultural shift that mirrors the broader societal changes occurring in Bangladesh.</w:t>
      </w:r>
    </w:p>
    <w:p>
      <w:pPr>
        <w:pStyle w:val="BodyText"/>
      </w:pPr>
      <w:r>
        <w:t xml:space="preserve">For policymakers, educators, and cultural stakeholders in Dhaka, supporting the musician is not just an act of charity but an investment in national heritage and soft power. Enhancing legal protections for creators and promoting live music infrastructure will empower musicians to continue their vital work. Ultimately, the story of the musician in Bangladesh Dhaka is a testament to the enduring human spirit’s need for expression, connection, and beauty.</w:t>
      </w:r>
    </w:p>
    <w:p>
      <w:r>
        <w:pict>
          <v:rect style="width:0;height:1.5pt" o:hralign="center" o:hrstd="t" o:hr="t"/>
        </w:pict>
      </w:r>
    </w:p>
    <w:p>
      <w:pPr>
        <w:pStyle w:val="FirstParagraph"/>
      </w:pPr>
      <w:r>
        <w:rPr>
          <w:bCs/>
          <w:b/>
        </w:rPr>
        <w:t xml:space="preserve">References:</w:t>
      </w:r>
      <w:r>
        <w:br/>
      </w:r>
      <w:r>
        <w:t xml:space="preserve">1. Alam, M. (2018). *Cultural Politics of Music in South Asia*. Dhaka University Press.</w:t>
      </w:r>
      <w:r>
        <w:br/>
      </w:r>
      <w:r>
        <w:t xml:space="preserve">2. Chowdhury, R. (2020). "The Digital Transformation of Bangla Pop." *Journal of Asian Cultural Studies*, 45(3), 112-130.</w:t>
      </w:r>
      <w:r>
        <w:br/>
      </w:r>
      <w:r>
        <w:t xml:space="preserve">3. Rahman, T. (2019). *Intellectual Property Rights in Developing Nations: A Case Study of Bangladesh*. International Law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Contemporary Bangladesh Dhaka</dc:title>
  <dc:creator/>
  <dc:language>en</dc:language>
  <cp:keywords/>
  <dcterms:created xsi:type="dcterms:W3CDTF">2026-07-29T15:16:06Z</dcterms:created>
  <dcterms:modified xsi:type="dcterms:W3CDTF">2026-07-29T15:16:06Z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