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Colombia</w:t>
      </w:r>
      <w:r>
        <w:t xml:space="preserve"> </w:t>
      </w:r>
      <w:r>
        <w:t xml:space="preserve">Medellín</w:t>
      </w:r>
    </w:p>
    <w:bookmarkStart w:id="20" w:name="X76d5fd667a5077655d0f1ca6527664aa56eae61"/>
    <w:p>
      <w:pPr>
        <w:pStyle w:val="Heading1"/>
      </w:pPr>
      <w:r>
        <w:t xml:space="preserve">The Cultural and Socio-Economic Impact of the Musician in Colombia Medellín</w:t>
      </w:r>
    </w:p>
    <w:p>
      <w:pPr>
        <w:pStyle w:val="FirstParagraph"/>
      </w:pPr>
      <w:r>
        <w:rPr>
          <w:bCs/>
          <w:b/>
        </w:rPr>
        <w:t xml:space="preserve">A Term Paper submitted for Academic Review</w:t>
      </w:r>
    </w:p>
    <w:p>
      <w:pPr>
        <w:pStyle w:val="BodyText"/>
      </w:pPr>
      <w:r>
        <w:br/>
      </w:r>
      <w:r>
        <w:br/>
      </w:r>
    </w:p>
    <w:p>
      <w:pPr>
        <w:pStyle w:val="BodyText"/>
      </w:pPr>
      <w:r>
        <w:rPr>
          <w:bCs/>
          <w:b/>
        </w:rPr>
        <w:t xml:space="preserve">Date:</w:t>
      </w:r>
      <w:r>
        <w:t xml:space="preserve"> </w:t>
      </w:r>
      <w:r>
        <w:t xml:space="preserve">October 26, 2023</w:t>
      </w:r>
    </w:p>
    <w:p>
      <w:pPr>
        <w:pStyle w:val="BodyText"/>
      </w:pPr>
      <w:r>
        <w:rPr>
          <w:bCs/>
          <w:b/>
        </w:rPr>
        <w:t xml:space="preserve">Subject:</w:t>
      </w:r>
      <w:r>
        <w:t xml:space="preserve"> </w:t>
      </w:r>
      <w:r>
        <w:t xml:space="preserve">Cultural Studies / Musicology</w:t>
      </w:r>
    </w:p>
    <w:bookmarkEnd w:id="20"/>
    <w:bookmarkStart w:id="21" w:name="i.-introduction"/>
    <w:p>
      <w:pPr>
        <w:pStyle w:val="Heading1"/>
      </w:pPr>
      <w:r>
        <w:t xml:space="preserve">I. Introduction</w:t>
      </w:r>
    </w:p>
    <w:p>
      <w:pPr>
        <w:pStyle w:val="FirstParagraph"/>
      </w:pPr>
      <w:r>
        <w:t xml:space="preserve">The global perception of Latin American culture has undergone a significant transformation in the twenty-first century, moving away from stereotypes rooted solely in historical conflict toward a nuanced appreciation of artistic innovation and resilience. At the heart of this transformation is Colombia Medellín, a city that has redefined itself not merely through urban planning but through its vibrant cultural output. Central to this identity are the individuals who create, perform, and preserve its sound: the musician. This term paper aims to analyze the multifaceted role of the musician within Colombia Medellín. It argues that in this specific geographic and cultural context, a musician is not merely an entertainer but a vital agent of social change, economic development, and cultural preservation. By examining historical roots, contemporary genres such as Reggaeton and Salsa, and the digital transformation of music consumption, we can understand how the musician serves as the primary ambassador for Colombia Medellín’s modern renaissance.</w:t>
      </w:r>
    </w:p>
    <w:bookmarkEnd w:id="21"/>
    <w:bookmarkStart w:id="22" w:name="X2fdd56f8ddee10ad38f4dbc1f58d3cebe67f128"/>
    <w:p>
      <w:pPr>
        <w:pStyle w:val="Heading1"/>
      </w:pPr>
      <w:r>
        <w:t xml:space="preserve">II. Historical Context: The Sound of Resilience</w:t>
      </w:r>
    </w:p>
    <w:p>
      <w:pPr>
        <w:pStyle w:val="FirstParagraph"/>
      </w:pPr>
      <w:r>
        <w:t xml:space="preserve">To understand the current status of the musician in Colombia Medellín, one must first examine the historical backdrop against which this art form evolved. For decades, Colombia was known internationally for political instability and violence. However, within these challenging circumstances, a unique musical identity emerged in Medellín that served as both a refuge and a voice for its citizens. Traditionally associated with Cumbia and Vallenato, the city developed a distinct rhythm that blended indigenous percussion with African drums and European melodies.</w:t>
      </w:r>
    </w:p>
    <w:p>
      <w:pPr>
        <w:pStyle w:val="BodyText"/>
      </w:pPr>
      <w:r>
        <w:t xml:space="preserve">In the late twentieth century, Salsa became more than just music in Colombia Medellín; it became a community pillar. Venues such as Café del Mar were not merely places to dance but sanctuaries where social barriers were dismantled. The musician here acted as a healer and a unifier, providing an auditory escape from political turmoil and fostering a sense of collective joy. This historical precedent established the musician in Colombia Medellín as a figure of immense social capital, capable of influencing community cohesion far beyond the stage.</w:t>
      </w:r>
    </w:p>
    <w:bookmarkEnd w:id="22"/>
    <w:bookmarkStart w:id="23" w:name="X9d6bc5b7898ae20a0b790a0cfda64164ad17349"/>
    <w:p>
      <w:pPr>
        <w:pStyle w:val="Heading1"/>
      </w:pPr>
      <w:r>
        <w:t xml:space="preserve">III. The Contemporary Renaissance: Urban Music and Global Influence</w:t>
      </w:r>
    </w:p>
    <w:p>
      <w:pPr>
        <w:pStyle w:val="FirstParagraph"/>
      </w:pPr>
      <w:r>
        <w:t xml:space="preserve">In recent years, the archetype of the musician has shifted dramatically with the rise of urban genres. Colombia Medellín has become a global hub for Reggaeton, Trap, and Hip-Hop. Artists originating from neighborhoods that were once considered high-risk zones have gained international fame, bringing their hometown to global attention. This phenomenon highlights a crucial aspect of the modern musician in Colombia Medellín: they are now powerful influencers capable of reshaping national narratives.</w:t>
      </w:r>
    </w:p>
    <w:p>
      <w:pPr>
        <w:pStyle w:val="BodyText"/>
      </w:pPr>
      <w:r>
        <w:t xml:space="preserve">For instance, the success of artists like J Balvin or Karol G has created a new economic ecosystem within Colombia Medellín. These musicians do not just release songs; they launch fashion lines, technology apps, and charitable foundations. Their success stories inspire youth in marginalized communities to view music production as a viable career path rather than a risky diversion. Consequently, the musician in Colombia Medellín is increasingly recognized as an entrepreneur and a leader who leverages cultural influence for tangible economic impact.</w:t>
      </w:r>
    </w:p>
    <w:bookmarkEnd w:id="23"/>
    <w:bookmarkStart w:id="24" w:name="X8a747b46c7007f598165276846c3e7390ba6461"/>
    <w:p>
      <w:pPr>
        <w:pStyle w:val="Heading1"/>
      </w:pPr>
      <w:r>
        <w:t xml:space="preserve">IV. Social Transformation through Music Education</w:t>
      </w:r>
    </w:p>
    <w:p>
      <w:pPr>
        <w:pStyle w:val="FirstParagraph"/>
      </w:pPr>
      <w:r>
        <w:t xml:space="preserve">Beyond commercial success, the role of the musician in Colombia Medellín extends into social education and inclusion. Numerous non-governmental organizations and community centers utilize music as a tool for at-risk youth intervention. Programs focused on learning instruments, choir participation, and digital audio production offer alternatives to gang violence and substance abuse.</w:t>
      </w:r>
    </w:p>
    <w:p>
      <w:pPr>
        <w:pStyle w:val="BodyText"/>
      </w:pPr>
      <w:r>
        <w:t xml:space="preserve">In this context, the experienced musician often doubles as a mentor. By teaching technical skills alongside discipline and teamwork, these professionals help shape the character of the next generation. This educational role is particularly significant in Colombia Medellín, where urban development initiatives frequently partner with cultural institutions to promote peacebuilding. The musician thus acts as a catalyst for social integration, bridging gaps between different socioeconomic classes and geographic sectors of the city.</w:t>
      </w:r>
    </w:p>
    <w:bookmarkEnd w:id="24"/>
    <w:bookmarkStart w:id="25" w:name="v.-technology-and-the-digital-musician"/>
    <w:p>
      <w:pPr>
        <w:pStyle w:val="Heading1"/>
      </w:pPr>
      <w:r>
        <w:t xml:space="preserve">V. Technology and the Digital Musician</w:t>
      </w:r>
    </w:p>
    <w:p>
      <w:pPr>
        <w:pStyle w:val="FirstParagraph"/>
      </w:pPr>
      <w:r>
        <w:t xml:space="preserve">The advent of digital streaming platforms has further complicated and expanded the definition of the musician in Colombia Medellín. Local artists no longer need major record label backing to reach audiences abroad; they can distribute their work directly through services like Spotify or YouTube. This democratization of distribution has allowed niche genres from Colombia Medellín to find global audiences, preserving local linguistic nuances and dialects that might otherwise be lost in mass-market production.</w:t>
      </w:r>
    </w:p>
    <w:p>
      <w:pPr>
        <w:pStyle w:val="BodyText"/>
      </w:pPr>
      <w:r>
        <w:t xml:space="preserve">However, this digital shift also presents challenges regarding fair compensation and intellectual property rights. The modern musician in Colombia Medellín must now navigate complex legal landscapes while maintaining creative integrity. This requires a higher level of professionalization, encouraging the growth of local music tech startups and legal firms specializing in arts law within the city.</w:t>
      </w:r>
    </w:p>
    <w:bookmarkEnd w:id="25"/>
    <w:bookmarkStart w:id="26" w:name="vi.-conclusion"/>
    <w:p>
      <w:pPr>
        <w:pStyle w:val="Heading1"/>
      </w:pPr>
      <w:r>
        <w:t xml:space="preserve">VI. Conclusion</w:t>
      </w:r>
    </w:p>
    <w:p>
      <w:pPr>
        <w:pStyle w:val="FirstParagraph"/>
      </w:pPr>
      <w:r>
        <w:t xml:space="preserve">In conclusion, the musician in Colombia Medellín occupies a position of profound significance that transcends traditional definitions of artistic performance. From their historical role as unifiers during turbulent times to their current status as global cultural ambassadors and social educators, musicians are indispensable to the identity of Colombia Medellín. They drive economic growth through tourism and media exports, foster social cohesion through education and community engagement, and project a positive image of the city onto the world stage.</w:t>
      </w:r>
    </w:p>
    <w:p>
      <w:pPr>
        <w:pStyle w:val="BodyText"/>
      </w:pPr>
      <w:r>
        <w:t xml:space="preserve">As Colombia Medellín continues to develop into a modern metropolis that values culture as a cornerstone of urban policy, support for local musicians must remain a priority. Policies that protect intellectual property, fund music education in schools, and promote local venues will ensure that the musician remains empowered to contribute to the city’s ongoing success. Ultimately, understanding the musician in Colombia Medellín is essential to understanding the soul and trajectory of one of Latin America’s most dynamic cities.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Musician in Colombia Medellín</dc:title>
  <dc:creator/>
  <dc:language>en</dc:language>
  <cp:keywords/>
  <dcterms:created xsi:type="dcterms:W3CDTF">2026-07-30T13:22:18Z</dcterms:created>
  <dcterms:modified xsi:type="dcterms:W3CDTF">2026-07-30T13:22:18Z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