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Sound:</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Iran</w:t>
      </w:r>
      <w:r>
        <w:t xml:space="preserve"> </w:t>
      </w:r>
      <w:r>
        <w:t xml:space="preserve">Tehran</w:t>
      </w:r>
    </w:p>
    <w:bookmarkStart w:id="20" w:name="Xf56c9f1c3cc37ea1aa2c294fa598dfde19b39cb"/>
    <w:p>
      <w:pPr>
        <w:pStyle w:val="Heading1"/>
      </w:pPr>
      <w:r>
        <w:t xml:space="preserve">The Resilient Sound: Cultural Dynamics, Social Pressures, and Artistic Evolution of the Musician in Iran Tehran</w:t>
      </w:r>
    </w:p>
    <w:p>
      <w:pPr>
        <w:pStyle w:val="FirstParagraph"/>
      </w:pPr>
      <w:r>
        <w:rPr>
          <w:bCs/>
          <w:b/>
        </w:rPr>
        <w:t xml:space="preserve">Date:</w:t>
      </w:r>
      <w:r>
        <w:t xml:space="preserve"> </w:t>
      </w:r>
      <w:r>
        <w:t xml:space="preserve">October 2023</w:t>
      </w:r>
    </w:p>
    <w:p>
      <w:pPr>
        <w:pStyle w:val="BodyText"/>
      </w:pPr>
      <w:r>
        <w:rPr>
          <w:bCs/>
          <w:b/>
        </w:rPr>
        <w:t xml:space="preserve">Subject:</w:t>
      </w:r>
      <w:r>
        <w:t xml:space="preserve"> </w:t>
      </w:r>
      <w:r>
        <w:t xml:space="preserve">Ethnomusicology / Cultural Studies</w:t>
      </w:r>
    </w:p>
    <w:p>
      <w:pPr>
        <w:pStyle w:val="BodyText"/>
      </w:pPr>
      <w:r>
        <w:rPr>
          <w:bCs/>
          <w:b/>
        </w:rPr>
        <w:t xml:space="preserve">Focus Location:</w:t>
      </w:r>
      <w:r>
        <w:t xml:space="preserve">Tehran, Iran</w:t>
      </w:r>
    </w:p>
    <w:bookmarkEnd w:id="20"/>
    <w:bookmarkStart w:id="21" w:name="Xd505adaa5fef10ce86656c5f3c37a4871bb9ab1"/>
    <w:p>
      <w:pPr>
        <w:pStyle w:val="Heading1"/>
      </w:pPr>
      <w:r>
        <w:t xml:space="preserve">I. Introduction: The Sonic Landscape of the Capital</w:t>
      </w:r>
    </w:p>
    <w:p>
      <w:pPr>
        <w:pStyle w:val="FirstParagraph"/>
      </w:pPr>
      <w:r>
        <w:t xml:space="preserve">To understand the role of the musician in Iran Tehran is to navigate a complex labyrinth of historical tradition, religious regulation, and digital rebellion. As the capital and cultural heart of Iran, Tehran serves as a microcosm for the nation’s broader artistic struggles. Unlike other cities that may retain more conservative or localized folk traditions, Tehran acts as a melting pot where classical Persian heritage collides with global contemporary trends. The figure of the musician in this specific geopolitical context is not merely an entertainer but often a sociopolitical commentator, a preserver of history, and occasionally, a dissident. This term paper explores the multifaceted identity of the musician in Iran Tehran, analyzing how state censorship, social shifts, and technological advancements have shaped their creative output and professional survival.</w:t>
      </w:r>
    </w:p>
    <w:bookmarkEnd w:id="21"/>
    <w:bookmarkStart w:id="22" w:name="Xbdc5763226a8efd09c10410222e27d4c940589a"/>
    <w:p>
      <w:pPr>
        <w:pStyle w:val="Heading1"/>
      </w:pPr>
      <w:r>
        <w:t xml:space="preserve">II. Historical Context: From Qajar Courts to Revolutionary Streets</w:t>
      </w:r>
    </w:p>
    <w:p>
      <w:pPr>
        <w:pStyle w:val="FirstParagraph"/>
      </w:pPr>
      <w:r>
        <w:t xml:space="preserve">The history of the musician in Iran is deeply rooted in the court traditions of the Qajar dynasty, where musicians were celebrated for preserving oral histories and poetry. However, the trajectory changed dramatically with the Islamic Revolution of 1979. In Tehran, as in much of Iran, music became subject to strict regulatory frameworks under Sharia law. While traditional Persian classical music (Radif) was preserved due to its perceived cultural value and spiritual depth, other genres faced severe restrictions or outright bans. For decades following the revolution, public musical expression in Tehran’s streets was limited. The musician was forced into the private sphere; home concerts became a significant cultural phenomenon.</w:t>
      </w:r>
    </w:p>
    <w:p>
      <w:pPr>
        <w:pStyle w:val="BodyText"/>
      </w:pPr>
      <w:r>
        <w:t xml:space="preserve">This historical bifurcation created two distinct paths for the Iranian musician: those who adhered to state-approved traditional forms and those who sought alternative expressions underground. The city of Tehran, with its vast population and dense urban infrastructure, facilitated both. Large concert halls in northern Tehran hosted sanctioned classical performances by masters like Kayhan Kalhor or Mohammad Reza Shajarian, while basements in poorer districts echoed with the unauthorized beats of rock and rap.</w:t>
      </w:r>
    </w:p>
    <w:bookmarkEnd w:id="22"/>
    <w:bookmarkStart w:id="23" w:name="X3833215dbb8c7ce9f6827e9bc9f13c9feea379a"/>
    <w:p>
      <w:pPr>
        <w:pStyle w:val="Heading1"/>
      </w:pPr>
      <w:r>
        <w:t xml:space="preserve">III. The Underground Scene: Rap, Rock, and Digital Resistance</w:t>
      </w:r>
    </w:p>
    <w:p>
      <w:pPr>
        <w:pStyle w:val="FirstParagraph"/>
      </w:pPr>
      <w:r>
        <w:t xml:space="preserve">In recent decades, particularly since the early 2000s, Tehran has become a global epicenter for underground Persian music. The rise of the internet allowed musicians to bypass traditional gatekeepers and state censorship. Iranian rap music (Rap-e Farsi) emerged as a powerful voice for youth disillusionment with socio-economic hardships and political stagnation. Artists such as Yas, Hichkas, and Shervin Hajipour utilized platforms like Instagram, Telegram, and SoundCloud to distribute their work directly to audiences both within Iran and in the diaspora.</w:t>
      </w:r>
    </w:p>
    <w:p>
      <w:pPr>
        <w:pStyle w:val="BodyText"/>
      </w:pPr>
      <w:r>
        <w:t xml:space="preserve">The musician in this context assumes the role of a journalist or activist. The lyrics often address themes of freedom, love without constraint, critique of corruption, and social justice. This genre is particularly prevalent among Tehran’s youth demographic. The state response has been harsh; numerous musicians have faced imprisonment, exile, or censorship campaigns against their digital footprints. Yet, the resilience of these artists highlights a crucial aspect of the modern musician in Iran Tehran: they are not passive recipients of culture but active agents challenging hegemonic narratives through sound.</w:t>
      </w:r>
    </w:p>
    <w:bookmarkEnd w:id="23"/>
    <w:bookmarkStart w:id="24" w:name="X668baaf5c21cce159a031d301cbec975a32d368"/>
    <w:p>
      <w:pPr>
        <w:pStyle w:val="Heading1"/>
      </w:pPr>
      <w:r>
        <w:t xml:space="preserve">IV. The Classical Paradox: Preservation Amidst Restriction</w:t>
      </w:r>
    </w:p>
    <w:p>
      <w:pPr>
        <w:pStyle w:val="FirstParagraph"/>
      </w:pPr>
      <w:r>
        <w:t xml:space="preserve">While underground genres attract international attention for their rebellious nature, the classical musician in Iran Tehran plays a equally vital, albeit less visible, role. Persian classical music remains one of the most sophisticated musical systems in the world, relying on complex modes (Dastgah) and intricate improvisation. In Tehran, institutions like the University of Arts continue to train musicians who uphold these centuries-old techniques.</w:t>
      </w:r>
    </w:p>
    <w:p>
      <w:pPr>
        <w:pStyle w:val="BodyText"/>
      </w:pPr>
      <w:r>
        <w:t xml:space="preserve">The paradox lies in the fact that while vocal music with romantic or politically sensitive lyrics is heavily restricted, instrumental classical music thrives. Musicians specializing in instruments such as the Setar, Tar, Ney, and Kamancheh maintain a strong presence in both local conservatories and international festivals. For many traditionalists, maintaining this high art form is itself an act of cultural resistance against the erosion of Persian identity by both conservative religious authorities and Western cultural imperialism. Thus, the classical musician in Tehran serves as a guardian of national heritage, ensuring that ancient poetic structures continue to be heard.</w:t>
      </w:r>
    </w:p>
    <w:bookmarkEnd w:id="24"/>
    <w:bookmarkStart w:id="25" w:name="v.-gender-dynamics-and-female-musicians"/>
    <w:p>
      <w:pPr>
        <w:pStyle w:val="Heading1"/>
      </w:pPr>
      <w:r>
        <w:t xml:space="preserve">V. Gender Dynamics and Female Musicians</w:t>
      </w:r>
    </w:p>
    <w:p>
      <w:pPr>
        <w:pStyle w:val="FirstParagraph"/>
      </w:pPr>
      <w:r>
        <w:t xml:space="preserve">A critical dimension of discussing the musician in Iran Tehran is gender. Women have historically been banned from singing solo instrumental pieces with vocals on public stages, a restriction rooted in specific interpretations of religious law. However, female musicians have found ingenious ways to navigate these restrictions. Many women focus on instrumental performance, particularly with instruments like the piano or violin, which are more readily accepted in classical settings.</w:t>
      </w:r>
    </w:p>
    <w:p>
      <w:pPr>
        <w:pStyle w:val="BodyText"/>
      </w:pPr>
      <w:r>
        <w:t xml:space="preserve">In the underground scene and among independent artists, women have become prominent figures in rock and rap bands in Tehran. Despite the risks of arrest for violating dress codes or performance norms, female artists continue to push boundaries. Their presence disrupts patriarchal norms not only musically but socially, asserting their right to public expression. The struggle for female musicianship is thus intertwined with broader gender rights movements within Iranian society.</w:t>
      </w:r>
    </w:p>
    <w:bookmarkEnd w:id="25"/>
    <w:bookmarkStart w:id="26" w:name="Xed6a1a8d2aa4c47775f7b1a5a6cffe8a12070de"/>
    <w:p>
      <w:pPr>
        <w:pStyle w:val="Heading1"/>
      </w:pPr>
      <w:r>
        <w:t xml:space="preserve">VI. Conclusion: The Enduring Spirit of the Musician</w:t>
      </w:r>
    </w:p>
    <w:p>
      <w:pPr>
        <w:pStyle w:val="FirstParagraph"/>
      </w:pPr>
      <w:r>
        <w:t xml:space="preserve">In conclusion, the musician in Iran Tehran operates at the intersection of profound constraint and explosive creativity. Whether performing sophisticated Radif compositions in a formal concert hall or distributing politically charged rap tracks via encrypted apps, these artists demonstrate remarkable adaptability. They serve as mirrors reflecting societal tensions, archives of cultural memory, and catalysts for social change.</w:t>
      </w:r>
    </w:p>
    <w:p>
      <w:pPr>
        <w:pStyle w:val="BodyText"/>
      </w:pPr>
      <w:r>
        <w:t xml:space="preserve">The future of the musician in this region remains uncertain yet vibrant. As digital technologies evolve and global connectivity increases, the barriers to entry lower even further while state surveillance techniques also advance. Nevertheless, the spirit of music-making in Tehran endures as a testament to human resilience. To study the musician here is not merely to analyze sound but to understand a society in constant dialogue with itself, striving for voice and identity against all odds.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Sound: A Term Paper on the Musician in Iran Tehran</dc:title>
  <dc:creator/>
  <dc:language>en</dc:language>
  <cp:keywords/>
  <dcterms:created xsi:type="dcterms:W3CDTF">2026-07-29T14:20:16Z</dcterms:created>
  <dcterms:modified xsi:type="dcterms:W3CDTF">2026-07-29T14:20:16Z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