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Cultural</w:t>
      </w:r>
      <w:r>
        <w:t xml:space="preserve"> </w:t>
      </w:r>
      <w:r>
        <w:t xml:space="preserve">Significance</w:t>
      </w:r>
      <w:r>
        <w:t xml:space="preserve"> </w:t>
      </w:r>
      <w:r>
        <w:t xml:space="preserve">of</w:t>
      </w:r>
      <w:r>
        <w:t xml:space="preserve"> </w:t>
      </w:r>
      <w:r>
        <w:t xml:space="preserve">the</w:t>
      </w:r>
      <w:r>
        <w:t xml:space="preserve"> </w:t>
      </w:r>
      <w:r>
        <w:t xml:space="preserve">Musician</w:t>
      </w:r>
      <w:r>
        <w:t xml:space="preserve"> </w:t>
      </w:r>
      <w:r>
        <w:t xml:space="preserve">in</w:t>
      </w:r>
      <w:r>
        <w:t xml:space="preserve"> </w:t>
      </w:r>
      <w:r>
        <w:t xml:space="preserve">Iraq,</w:t>
      </w:r>
      <w:r>
        <w:t xml:space="preserve"> </w:t>
      </w:r>
      <w:r>
        <w:t xml:space="preserve">Baghdad</w:t>
      </w:r>
    </w:p>
    <w:bookmarkStart w:id="20" w:name="term-paper"/>
    <w:p>
      <w:pPr>
        <w:pStyle w:val="Heading1"/>
      </w:pPr>
      <w:r>
        <w:t xml:space="preserve">Term Paper</w:t>
      </w:r>
    </w:p>
    <w:p>
      <w:pPr>
        <w:pStyle w:val="FirstParagraph"/>
      </w:pPr>
      <w:r>
        <w:rPr>
          <w:bCs/>
          <w:b/>
        </w:rPr>
        <w:t xml:space="preserve">Title:</w:t>
      </w:r>
    </w:p>
    <w:p>
      <w:pPr>
        <w:pStyle w:val="BodyText"/>
      </w:pPr>
      <w:r>
        <w:t xml:space="preserve">The Soul of the Tigris: The Resilience, Evolution, and Cultural Identity of the Musician in Iraq, Baghdad</w:t>
      </w:r>
    </w:p>
    <w:p>
      <w:pPr>
        <w:pStyle w:val="BodyText"/>
      </w:pPr>
      <w:r>
        <w:br/>
      </w:r>
    </w:p>
    <w:p>
      <w:pPr>
        <w:pStyle w:val="BodyText"/>
      </w:pPr>
      <w:r>
        <w:rPr>
          <w:bCs/>
          <w:b/>
        </w:rPr>
        <w:t xml:space="preserve">Date:</w:t>
      </w:r>
      <w:r>
        <w:t xml:space="preserve"> </w:t>
      </w:r>
      <w:r>
        <w:t xml:space="preserve">October 26, 2023</w:t>
      </w:r>
    </w:p>
    <w:p>
      <w:pPr>
        <w:pStyle w:val="BodyText"/>
      </w:pPr>
      <w:r>
        <w:rPr>
          <w:bCs/>
          <w:b/>
        </w:rPr>
        <w:t xml:space="preserve">Institution:</w:t>
      </w:r>
    </w:p>
    <w:p>
      <w:pPr>
        <w:pStyle w:val="BodyText"/>
      </w:pPr>
      <w:r>
        <w:t xml:space="preserve">[Insert University/Institution Name Here]</w:t>
      </w:r>
    </w:p>
    <w:bookmarkEnd w:id="20"/>
    <w:bookmarkStart w:id="21" w:name="Xfc22aeb05d535f0ee40df4e69d5fedb20f53491"/>
    <w:p>
      <w:pPr>
        <w:pStyle w:val="Heading2"/>
      </w:pPr>
      <w:r>
        <w:t xml:space="preserve">I. Introduction: Baghdad as the Cradle of Musical Heritage</w:t>
      </w:r>
    </w:p>
    <w:p>
      <w:pPr>
        <w:pStyle w:val="FirstParagraph"/>
      </w:pPr>
      <w:r>
        <w:t xml:space="preserve">To understand the contemporary cultural landscape of Iraq, one must first look to its capital, Baghdad. For centuries, this city has stood not only as a political and administrative center but also as a beacon of intellectual and artistic achievement. Known historically during the Abbasid Caliphate as the "City of Peace" and a global hub for science, philosophy, and art Baghdad cultivated an environment where creativity flourished. At the heart of this cultural ecosystem lies the figure of the Musician. The role of the musician in Iraq is far more profound than mere entertainment; it is a vessel for history, a mechanism for social cohesion, and increasingly, a tool for healing in a post-conflict society.</w:t>
      </w:r>
    </w:p>
    <w:p>
      <w:pPr>
        <w:pStyle w:val="BodyText"/>
      </w:pPr>
      <w:r>
        <w:t xml:space="preserve">This term paper aims to explore the multifaceted role of the musician within Iraqi society, with specific focus on Baghdad. By examining historical foundations, traditional genres such as the Maqam and Chalghi Dawudi, and modern adaptations amidst political turmoil, we can appreciate how musicians serve as custodians of Iraqi identity. In a nation that has faced decades of instability, the musician remains a steadfast presence in Baghdad’s cafes, concert halls, and private gatherings.</w:t>
      </w:r>
    </w:p>
    <w:bookmarkEnd w:id="21"/>
    <w:bookmarkStart w:id="22" w:name="X47b9e7aba96f23aa65c8fdcf4a5210f2da40061"/>
    <w:p>
      <w:pPr>
        <w:pStyle w:val="Heading2"/>
      </w:pPr>
      <w:r>
        <w:t xml:space="preserve">II. Historical Foundations: The Abbasid Legacy</w:t>
      </w:r>
    </w:p>
    <w:p>
      <w:pPr>
        <w:pStyle w:val="FirstParagraph"/>
      </w:pPr>
      <w:r>
        <w:t xml:space="preserve">The influence of Baghdad on music cannot be overstated when viewed through a historical lens. During the 8th to 13th centuries, under the rule of Harun al-Rashid and his successors, Baghdad became a melting pot of cultures from Persia, Arabia, Turkey, and Central Asia. It was here that Islamic musical theory began to take shape significantly. Scholars like Al-Farabi and later Ibn Sina contributed to the understanding of music’s mathematical and philosophical underpinnings.</w:t>
      </w:r>
    </w:p>
    <w:p>
      <w:pPr>
        <w:pStyle w:val="BodyText"/>
      </w:pPr>
      <w:r>
        <w:t xml:space="preserve">In this golden age, the musician in Baghdad was often a respected scholar-artist. Figures such as Ishaq al-Mawsoili, who lived in Baghdad during the reigns of Harun al-Rashid and Al-Amin, exemplify this duality. He was not only a vocalist but also a theorist who refined the existing modal systems of music. The legacy of these early musicians established Baghdad as a center for musical innovation, creating traditions that persist to this day. Understanding this historical context is crucial for modern readers in Iraq and abroad to realize that the current musical scene is an evolution of one of the oldest continuous traditions in human history.</w:t>
      </w:r>
    </w:p>
    <w:bookmarkEnd w:id="22"/>
    <w:bookmarkStart w:id="23" w:name="Xbf0377954257f4b5a0bcb3479b9a7232105f9bf"/>
    <w:p>
      <w:pPr>
        <w:pStyle w:val="Heading2"/>
      </w:pPr>
      <w:r>
        <w:t xml:space="preserve">III. Traditional Genres: The Maqam and Chalghi Dawudi</w:t>
      </w:r>
    </w:p>
    <w:p>
      <w:pPr>
        <w:pStyle w:val="FirstParagraph"/>
      </w:pPr>
      <w:r>
        <w:t xml:space="preserve">To discuss the musician in contemporary Baghdad, one must define what they perform. The most significant contribution of Iraqi music to world heritage is the Maqam Al-Iraqi. This complex vocal genre is characterized by its intricate melodic modes and improvisational nature. Traditionally performed in gatherings known as *Samars*, these sessions involve both singing and instrumental accompaniment, primarily featuring the oud (lute), qanun (zither), joza (fiddle), and tabla.</w:t>
      </w:r>
    </w:p>
    <w:p>
      <w:pPr>
        <w:pStyle w:val="BodyText"/>
      </w:pPr>
      <w:r>
        <w:t xml:space="preserve">In Baghdad, the revival of this art form has been largely spearheaded by the Chalghi Dawudi group. Formed in 1985, this ensemble has worked tirelessly to preserve and reconstruct centuries-old musical pieces. For the modern musician in Iraq, mastering these traditional forms is a mark of prestige and deep cultural literacy. These musicians do not just play notes; they recite poetry from renowned Iraqi figures like Ahmed Shawqi and Badr Shakir al-Sayyab, connecting the audience directly to the literary soul of Baghdad.</w:t>
      </w:r>
    </w:p>
    <w:bookmarkEnd w:id="23"/>
    <w:bookmarkStart w:id="24" w:name="X10d3c711a9c85592736efd2d7570cf60266c151"/>
    <w:p>
      <w:pPr>
        <w:pStyle w:val="Heading2"/>
      </w:pPr>
      <w:r>
        <w:t xml:space="preserve">IV. Music as Resistance and Healing in Modern Baghdad</w:t>
      </w:r>
    </w:p>
    <w:p>
      <w:pPr>
        <w:pStyle w:val="FirstParagraph"/>
      </w:pPr>
      <w:r>
        <w:t xml:space="preserve">The late 20th and early 21st centuries brought unprecedented challenges to Iraq. Following sanctions, wars, and internal strife, the cultural infrastructure of Baghdad was severely damaged. Yet, it is in this darkness that the role of the musician has transformed from entertainer to healer. In neighborhoods across Baghdad—from Karrada to Dora—music has become a form of resistance against despair.</w:t>
      </w:r>
    </w:p>
    <w:p>
      <w:pPr>
        <w:pStyle w:val="BodyText"/>
      </w:pPr>
      <w:r>
        <w:t xml:space="preserve">Musicians in Iraq have adapted their art to reflect contemporary realities. While traditional Maqam remains central, there is a growing movement of fusion music that blends classical Iraqi sounds with jazz, rock, and electronic elements. This modernization serves two purposes: it attracts younger generations in Baghdad who might otherwise lose interest in heritage forms, and it allows for the expression of modern frustrations and hopes. Concert venues in Baghdad have become safe spaces where people from different sects and political backgrounds can come together to share a common emotional experience.</w:t>
      </w:r>
    </w:p>
    <w:p>
      <w:pPr>
        <w:pStyle w:val="BodyText"/>
      </w:pPr>
      <w:r>
        <w:t xml:space="preserve">Furthermore, many musicians engage in therapeutic initiatives. In a society grappling with trauma, music therapy programs led by local experts are beginning to gain traction. These programs utilize the rhythmic and melodic structures familiar to Iraqis to help process grief and anxiety, proving that the musician’s role extends into psychological rehabilitation.</w:t>
      </w:r>
    </w:p>
    <w:bookmarkEnd w:id="24"/>
    <w:bookmarkStart w:id="25" w:name="v.-challenges-facing-musicians-in-iraq"/>
    <w:p>
      <w:pPr>
        <w:pStyle w:val="Heading2"/>
      </w:pPr>
      <w:r>
        <w:t xml:space="preserve">V. Challenges Facing Musicians in Iraq</w:t>
      </w:r>
    </w:p>
    <w:p>
      <w:pPr>
        <w:pStyle w:val="FirstParagraph"/>
      </w:pPr>
      <w:r>
        <w:t xml:space="preserve">Despite the resilience of Baghdad’s musical scene, musicians face significant hurdles. Economic instability has led to a lack of funding for arts education and infrastructure. Many talented young musicians leave Iraq for Europe or North America, resulting in a brain drain that weakens the local community. Additionally, conservative social attitudes sometimes view public musical performances with suspicion, particularly for female musicians.</w:t>
      </w:r>
    </w:p>
    <w:p>
      <w:pPr>
        <w:pStyle w:val="BodyText"/>
      </w:pPr>
      <w:r>
        <w:t xml:space="preserve">Censorship and security concerns also pose ongoing risks. Although Baghdad is safer than it was during the height of sectarian conflict in the mid-2000s, unpredictability remains a factor that can cancel events or deter international collaborations. The musician must often navigate these constraints with diplomacy and creativity, finding ways to express themselves while respecting local sensitivities and safety protocols.</w:t>
      </w:r>
    </w:p>
    <w:bookmarkEnd w:id="25"/>
    <w:bookmarkStart w:id="26" w:name="Xed6a1a8d2aa4c47775f7b1a5a6cffe8a12070de"/>
    <w:p>
      <w:pPr>
        <w:pStyle w:val="Heading2"/>
      </w:pPr>
      <w:r>
        <w:t xml:space="preserve">VI. Conclusion: The Enduring Spirit of the Musician</w:t>
      </w:r>
    </w:p>
    <w:p>
      <w:pPr>
        <w:pStyle w:val="FirstParagraph"/>
      </w:pPr>
      <w:r>
        <w:t xml:space="preserve">In conclusion, the musician in Iraq, particularly within the vibrant city of Baghdad, plays a pivotal role in maintaining cultural continuity and social harmony. From their roots in the Abbasid scholarly traditions to their current status as healers and innovators, musicians serve as vital links between Iraq’s glorious past and its uncertain future.</w:t>
      </w:r>
    </w:p>
    <w:p>
      <w:pPr>
        <w:pStyle w:val="BodyText"/>
      </w:pPr>
      <w:r>
        <w:t xml:space="preserve">The preservation of Iraqi musical heritage is not merely an artistic endeavor; it is an act of national identity construction. As long as there are musicians in Baghdad willing to pick up the oud or sing the Maqam, the spirit of resilience that defines this nation will endure. For policymakers and cultural enthusiasts alike, supporting these artists is essential for rebuilding a cohesive and proud Iraqi society. The music of Iraq is not just sound; it is the heartbeat of Baghdad.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Evolution and Cultural Significance of the Musician in Iraq, Baghdad</dc:title>
  <dc:creator/>
  <cp:keywords/>
  <dcterms:created xsi:type="dcterms:W3CDTF">2026-07-29T10:39:22Z</dcterms:created>
  <dcterms:modified xsi:type="dcterms:W3CDTF">2026-07-29T10:39:22Z</dcterms:modified>
</cp:coreProperties>
</file>

<file path=docProps/custom.xml><?xml version="1.0" encoding="utf-8"?>
<Properties xmlns="http://schemas.openxmlformats.org/officeDocument/2006/custom-properties" xmlns:vt="http://schemas.openxmlformats.org/officeDocument/2006/docPropsVTypes"/>
</file>