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Resonance</w:t>
      </w:r>
      <w:r>
        <w:t xml:space="preserve"> </w:t>
      </w:r>
      <w:r>
        <w:t xml:space="preserve">of</w:t>
      </w:r>
      <w:r>
        <w:t xml:space="preserve"> </w:t>
      </w:r>
      <w:r>
        <w:t xml:space="preserve">Tradition</w:t>
      </w:r>
      <w:r>
        <w:t xml:space="preserve"> </w:t>
      </w:r>
      <w:r>
        <w:t xml:space="preserve">and</w:t>
      </w:r>
      <w:r>
        <w:t xml:space="preserve"> </w:t>
      </w:r>
      <w:r>
        <w:t xml:space="preserve">Innovation:</w:t>
      </w:r>
      <w:r>
        <w:t xml:space="preserve"> </w:t>
      </w:r>
      <w:r>
        <w:t xml:space="preserve">A</w:t>
      </w:r>
      <w:r>
        <w:t xml:space="preserve"> </w:t>
      </w:r>
      <w:r>
        <w:t xml:space="preserve">Term</w:t>
      </w:r>
      <w:r>
        <w:t xml:space="preserve"> </w:t>
      </w:r>
      <w:r>
        <w:t xml:space="preserve">Paper</w:t>
      </w:r>
      <w:r>
        <w:t xml:space="preserve"> </w:t>
      </w:r>
      <w:r>
        <w:t xml:space="preserve">on</w:t>
      </w:r>
      <w:r>
        <w:t xml:space="preserve"> </w:t>
      </w:r>
      <w:r>
        <w:t xml:space="preserve">the</w:t>
      </w:r>
      <w:r>
        <w:t xml:space="preserve"> </w:t>
      </w:r>
      <w:r>
        <w:t xml:space="preserve">Musician</w:t>
      </w:r>
      <w:r>
        <w:t xml:space="preserve"> </w:t>
      </w:r>
      <w:r>
        <w:t xml:space="preserve">in</w:t>
      </w:r>
      <w:r>
        <w:t xml:space="preserve"> </w:t>
      </w:r>
      <w:r>
        <w:t xml:space="preserve">Japan</w:t>
      </w:r>
      <w:r>
        <w:t xml:space="preserve"> </w:t>
      </w:r>
      <w:r>
        <w:t xml:space="preserve">Kyoto</w:t>
      </w:r>
    </w:p>
    <w:bookmarkStart w:id="28" w:name="Xca3c0628f0c5f2db639298966070818a4e88cdb"/>
    <w:p>
      <w:pPr>
        <w:pStyle w:val="Heading1"/>
      </w:pPr>
      <w:r>
        <w:t xml:space="preserve">The Resonance of Tradition and Innovation: A Term Paper on the Musician in Japan Kyoto</w:t>
      </w:r>
    </w:p>
    <w:p>
      <w:pPr>
        <w:pStyle w:val="FirstParagraph"/>
      </w:pPr>
      <w:r>
        <w:rPr>
          <w:bCs/>
          <w:b/>
        </w:rPr>
        <w:t xml:space="preserve">Date:</w:t>
      </w:r>
      <w:r>
        <w:t xml:space="preserve"> </w:t>
      </w:r>
      <w:r>
        <w:t xml:space="preserve">October 26, 2023</w:t>
      </w:r>
      <w:r>
        <w:br/>
      </w:r>
      <w:r>
        <w:rPr>
          <w:bCs/>
          <w:b/>
        </w:rPr>
        <w:t xml:space="preserve">Degree Program:</w:t>
      </w:r>
      <w:r>
        <w:t xml:space="preserve"> </w:t>
      </w:r>
      <w:r>
        <w:t xml:space="preserve">Ethnomusicology and Cultural Studies</w:t>
      </w:r>
      <w:r>
        <w:br/>
      </w:r>
      <w:r>
        <w:rPr>
          <w:bCs/>
          <w:b/>
        </w:rPr>
        <w:t xml:space="preserve">Subject:</w:t>
      </w:r>
      <w:r>
        <w:t xml:space="preserve">The Role of the Modern Musician in Traditional Contexts</w:t>
      </w:r>
    </w:p>
    <w:bookmarkStart w:id="20" w:name="i.-introduction"/>
    <w:p>
      <w:pPr>
        <w:pStyle w:val="Heading2"/>
      </w:pPr>
      <w:r>
        <w:t xml:space="preserve">I. Introduction</w:t>
      </w:r>
    </w:p>
    <w:p>
      <w:pPr>
        <w:pStyle w:val="FirstParagraph"/>
      </w:pPr>
      <w:r>
        <w:t xml:space="preserve">In the heart of Japan, where ancient shrines stand in quiet contemplation beside modern metropolises, lies Kyoto. As the former imperial capital for over a millennium, Kyoto is not merely a geographical location but a cultural repository that breathes with history. Within this city of approximately 800 Buddhist temples and 400 Shinto shrines, one cannot ignore the profound role of sound in shaping the spiritual and aesthetic experience of visitors and residents alike. This term paper explores the complex position of the</w:t>
      </w:r>
      <w:r>
        <w:t xml:space="preserve"> </w:t>
      </w:r>
      <w:r>
        <w:rPr>
          <w:bCs/>
          <w:b/>
        </w:rPr>
        <w:t xml:space="preserve">Musician</w:t>
      </w:r>
      <w:r>
        <w:t xml:space="preserve"> </w:t>
      </w:r>
      <w:r>
        <w:t xml:space="preserve">in</w:t>
      </w:r>
      <w:r>
        <w:t xml:space="preserve"> </w:t>
      </w:r>
      <w:r>
        <w:rPr>
          <w:bCs/>
          <w:b/>
        </w:rPr>
        <w:t xml:space="preserve">Japan Kyoto</w:t>
      </w:r>
      <w:r>
        <w:t xml:space="preserve">, analyzing how contemporary practitioners navigate the delicate balance between preserving centuries-old musical traditions and adapting to a rapidly globalizing world.</w:t>
      </w:r>
    </w:p>
    <w:p>
      <w:pPr>
        <w:pStyle w:val="BodyText"/>
      </w:pPr>
      <w:r>
        <w:t xml:space="preserve">The objective of this study is to examine the dual identity of the musician in this specific context. Are they mere preservers of antiquity, or are they active agents of cultural evolution? By investigating various genres—from traditional Gagaku court music to contemporary indie rock and electronic fusion—we can understand how sound functions as a bridge between the past and future in Kyoto.</w:t>
      </w:r>
    </w:p>
    <w:bookmarkEnd w:id="20"/>
    <w:bookmarkStart w:id="21" w:name="X0166615a9c2749f8583cddb9f82f6ad51c75f28"/>
    <w:p>
      <w:pPr>
        <w:pStyle w:val="Heading2"/>
      </w:pPr>
      <w:r>
        <w:t xml:space="preserve">II. Historical Context: The Soundscape of Kyoto</w:t>
      </w:r>
    </w:p>
    <w:p>
      <w:pPr>
        <w:pStyle w:val="FirstParagraph"/>
      </w:pPr>
      <w:r>
        <w:t xml:space="preserve">To understand the modern musician, one must first appreciate the acoustic heritage of Kyoto. Historically, music in this region was deeply intertwined with religious rituals and aristocratic entertainment. The introduction of Gagaku (ancient court music) from China and Korea during the Nara and Heian periods established a sonic foundation that emphasized silence as much as sound. In this aesthetic, often referred to as</w:t>
      </w:r>
      <w:r>
        <w:t xml:space="preserve"> </w:t>
      </w:r>
      <w:r>
        <w:rPr>
          <w:iCs/>
          <w:i/>
        </w:rPr>
        <w:t xml:space="preserve">ma</w:t>
      </w:r>
      <w:r>
        <w:t xml:space="preserve"> </w:t>
      </w:r>
      <w:r>
        <w:t xml:space="preserve">(negative space), the pauses between notes are as significant as the notes themselves.</w:t>
      </w:r>
    </w:p>
    <w:p>
      <w:pPr>
        <w:pStyle w:val="BodyText"/>
      </w:pPr>
      <w:r>
        <w:t xml:space="preserve">The geisha districts of Gion and Pontocho also played a crucial role in musical development. Here, musicians were not only performers but cultural ambassadors who maintained high standards of artistic refinement. Instruments such as the</w:t>
      </w:r>
      <w:r>
        <w:t xml:space="preserve"> </w:t>
      </w:r>
      <w:r>
        <w:rPr>
          <w:iCs/>
          <w:i/>
        </w:rPr>
        <w:t xml:space="preserve">shamisen</w:t>
      </w:r>
      <w:r>
        <w:t xml:space="preserve">,</w:t>
      </w:r>
      <w:r>
        <w:t xml:space="preserve"> </w:t>
      </w:r>
      <w:r>
        <w:rPr>
          <w:iCs/>
          <w:i/>
        </w:rPr>
        <w:t xml:space="preserve">koto</w:t>
      </w:r>
      <w:r>
        <w:t xml:space="preserve">, and</w:t>
      </w:r>
      <w:r>
        <w:t xml:space="preserve"> </w:t>
      </w:r>
      <w:r>
        <w:rPr>
          <w:iCs/>
          <w:i/>
        </w:rPr>
        <w:t xml:space="preserve">shakuhachi</w:t>
      </w:r>
      <w:r>
        <w:t xml:space="preserve"> </w:t>
      </w:r>
      <w:r>
        <w:t xml:space="preserve">became synonymous with the Kyoto identity. For centuries, these musicians were bound by strict apprenticeship systems (iemoto system), ensuring that techniques and repertoire remained largely unchanged, preserving a sonic lineage that defines the region's cultural heritage.</w:t>
      </w:r>
    </w:p>
    <w:bookmarkEnd w:id="21"/>
    <w:bookmarkStart w:id="22" w:name="Xe2c7f44bf9f42d00e6926da4f8ef9d600f94ea5"/>
    <w:p>
      <w:pPr>
        <w:pStyle w:val="Heading2"/>
      </w:pPr>
      <w:r>
        <w:t xml:space="preserve">III. The Modern Musician: Custodians of Tradition</w:t>
      </w:r>
    </w:p>
    <w:p>
      <w:pPr>
        <w:pStyle w:val="FirstParagraph"/>
      </w:pPr>
      <w:r>
        <w:t xml:space="preserve">In contemporary Kyoto, the traditional musician remains a vital figure. However, their role has shifted from exclusive service to aristocratic or religious patrons to serving a broader public audience interested in cultural authenticity. Many musicians today are tasked with keeping alive the intricate repertoires of Noh theater music and Kagura (Shinto ritual dance). This preservation work is not merely academic; it requires rigorous physical and spiritual discipline.</w:t>
      </w:r>
    </w:p>
    <w:p>
      <w:pPr>
        <w:pStyle w:val="BodyText"/>
      </w:pPr>
      <w:r>
        <w:t xml:space="preserve">For instance, practitioners of</w:t>
      </w:r>
      <w:r>
        <w:t xml:space="preserve"> </w:t>
      </w:r>
      <w:r>
        <w:rPr>
          <w:iCs/>
          <w:i/>
        </w:rPr>
        <w:t xml:space="preserve">Kyogen</w:t>
      </w:r>
      <w:r>
        <w:t xml:space="preserve"> </w:t>
      </w:r>
      <w:r>
        <w:t xml:space="preserve">(comical interludes in Noh plays) must master a specific style of vocal projection and rhythmic speech that distinguishes the Kyoto dialect and aesthetic from other regional variations. These musicians often perform in small, intimate settings within temple grounds or traditional tea houses. Their presence reinforces the sacred atmosphere of these spaces, reminding observers that music here is not background noise but an essential component of ritual practice.</w:t>
      </w:r>
    </w:p>
    <w:p>
      <w:pPr>
        <w:pStyle w:val="BodyText"/>
      </w:pPr>
      <w:r>
        <w:t xml:space="preserve">The challenge for these custodians lies in financial sustainability. As fewer people pursue traditional arts as a full-time career due to economic pressures, many musicians struggle to find apprentices. Consequently, the community has seen an increase in collaborative efforts between traditional schools and educational institutions in Kyoto University and other local colleges.</w:t>
      </w:r>
    </w:p>
    <w:bookmarkEnd w:id="22"/>
    <w:bookmarkStart w:id="23" w:name="Xea7e42afcb99a30b1db3f65bbf01b8c29ae7384"/>
    <w:p>
      <w:pPr>
        <w:pStyle w:val="Heading2"/>
      </w:pPr>
      <w:r>
        <w:t xml:space="preserve">IV. Innovation: The New Wave of Musical Expression</w:t>
      </w:r>
    </w:p>
    <w:p>
      <w:pPr>
        <w:pStyle w:val="FirstParagraph"/>
      </w:pPr>
      <w:r>
        <w:t xml:space="preserve">Beyond the preservation of tradition, Kyoto is also experiencing a vibrant surge in contemporary musical expression. The city’s unique atmosphere—characterized by its blend of serene nature, historical architecture, and youthful energy—has inspired a generation of innovative musicians. These artists often reject the rigid structures of traditional genres in favor of experimentation.</w:t>
      </w:r>
    </w:p>
    <w:p>
      <w:pPr>
        <w:pStyle w:val="BodyText"/>
      </w:pPr>
      <w:r>
        <w:t xml:space="preserve">We see this clearly in the rise of "Kyoto Rock" or alternative bands that incorporate traditional instruments into modern rock frameworks. Bands like Bôa or local indie collectives frequently use field recordings from Kyoto’s temples, sampling wind chimes, temple bells, and ambient crowd noises to create immersive soundscapes. This approach represents a dialogue between the old and the new, where the</w:t>
      </w:r>
      <w:r>
        <w:t xml:space="preserve"> </w:t>
      </w:r>
      <w:r>
        <w:rPr>
          <w:bCs/>
          <w:b/>
        </w:rPr>
        <w:t xml:space="preserve">Musician</w:t>
      </w:r>
      <w:r>
        <w:t xml:space="preserve"> </w:t>
      </w:r>
      <w:r>
        <w:t xml:space="preserve">becomes a composer of atmosphere rather than just a performer of melody.</w:t>
      </w:r>
    </w:p>
    <w:p>
      <w:pPr>
        <w:pStyle w:val="BodyText"/>
      </w:pPr>
      <w:r>
        <w:t xml:space="preserve">Furthermore, electronic music producers in Kyoto are utilizing the city’s history to inform their work. By analyzing acoustic properties of traditional wooden architectures (such as Kinkaku-ji or Sanjusang-do), these musicians create synthetic sounds that mimic the reverberation and warmth of historic spaces. This technological fusion allows for a new form of expression that is distinctly rooted in</w:t>
      </w:r>
      <w:r>
        <w:t xml:space="preserve"> </w:t>
      </w:r>
      <w:r>
        <w:rPr>
          <w:bCs/>
          <w:b/>
        </w:rPr>
        <w:t xml:space="preserve">Japan Kyoto</w:t>
      </w:r>
      <w:r>
        <w:t xml:space="preserve"> </w:t>
      </w:r>
      <w:r>
        <w:t xml:space="preserve">yet universally accessible to digital-native audiences.</w:t>
      </w:r>
    </w:p>
    <w:bookmarkEnd w:id="23"/>
    <w:bookmarkStart w:id="24" w:name="v.-cultural-exchange-and-globalization"/>
    <w:p>
      <w:pPr>
        <w:pStyle w:val="Heading2"/>
      </w:pPr>
      <w:r>
        <w:t xml:space="preserve">V. Cultural Exchange and Globalization</w:t>
      </w:r>
    </w:p>
    <w:p>
      <w:pPr>
        <w:pStyle w:val="FirstParagraph"/>
      </w:pPr>
      <w:r>
        <w:t xml:space="preserve">The role of the musician in Kyoto has also evolved through international collaboration. As Japan opens further to global tourism, musicians increasingly perform for foreign audiences who may not understand the lyrical content but can appreciate the emotional resonance of the music. This necessitates a shift in performance style, often emphasizing visual elements and cross-cultural musical languages.</w:t>
      </w:r>
    </w:p>
    <w:p>
      <w:pPr>
        <w:pStyle w:val="BodyText"/>
      </w:pPr>
      <w:r>
        <w:t xml:space="preserve">Workshops and festivals held throughout Kyoto now feature joint performances between traditional Japanese artists and Western classical or jazz musicians. These exchanges foster mutual respect and understanding, breaking down barriers between "traditional" and "modern." For example, collaborations involving the</w:t>
      </w:r>
      <w:r>
        <w:t xml:space="preserve"> </w:t>
      </w:r>
      <w:r>
        <w:rPr>
          <w:iCs/>
          <w:i/>
        </w:rPr>
        <w:t xml:space="preserve">koto</w:t>
      </w:r>
      <w:r>
        <w:t xml:space="preserve"> </w:t>
      </w:r>
      <w:r>
        <w:t xml:space="preserve">with piano or violin have become popular in concert halls across the Higashiyama district. Such partnerships highlight the versatility of Kyoto’s musical heritage while demonstrating its relevance in a global context.</w:t>
      </w:r>
    </w:p>
    <w:bookmarkEnd w:id="24"/>
    <w:bookmarkStart w:id="25" w:name="vi.-challenges-and-future-prospects"/>
    <w:p>
      <w:pPr>
        <w:pStyle w:val="Heading2"/>
      </w:pPr>
      <w:r>
        <w:t xml:space="preserve">VI. Challenges and Future Prospects</w:t>
      </w:r>
    </w:p>
    <w:p>
      <w:pPr>
        <w:pStyle w:val="FirstParagraph"/>
      </w:pPr>
      <w:r>
        <w:t xml:space="preserve">Despite these positive developments, significant challenges remain. Gentrification and commercialization threaten to dilute the authenticity of musical performances in tourist-heavy areas like Gion. There is a risk that music becomes a commodity rather than an art form, performed solely for entertainment rather than spiritual or cultural enrichment.</w:t>
      </w:r>
    </w:p>
    <w:p>
      <w:pPr>
        <w:pStyle w:val="BodyText"/>
      </w:pPr>
      <w:r>
        <w:t xml:space="preserve">Additionally, demographic shifts pose a threat to the transmission of knowledge. With an aging population of master musicians, there is urgency in documenting techniques and repertoires before they are lost. The government and local communities must support initiatives that incentivize young people to study traditional arts.</w:t>
      </w:r>
    </w:p>
    <w:p>
      <w:pPr>
        <w:pStyle w:val="BodyText"/>
      </w:pPr>
      <w:r>
        <w:t xml:space="preserve">However, the future also holds promise. Digital platforms allow musicians in Kyoto to reach global audiences without leaving their city. Online tutorials, virtual concerts, and social media engagement enable artists to share their craft with anyone interested in Japanese culture. This democratization of access ensures that the influence of Kyoto’s musical tradition extends far beyond its physical borders.</w:t>
      </w:r>
    </w:p>
    <w:bookmarkEnd w:id="25"/>
    <w:bookmarkStart w:id="26" w:name="vii.-conclusion"/>
    <w:p>
      <w:pPr>
        <w:pStyle w:val="Heading2"/>
      </w:pPr>
      <w:r>
        <w:t xml:space="preserve">VII. Conclusion</w:t>
      </w:r>
    </w:p>
    <w:p>
      <w:pPr>
        <w:pStyle w:val="FirstParagraph"/>
      </w:pPr>
      <w:r>
        <w:t xml:space="preserve">In conclusion, the musician in Japan Kyoto occupies a unique and multifaceted position within society. They are simultaneously guardians of a rich historical legacy and pioneers of innovative artistic expression. Whether performing sacred rituals in ancient temples or experimenting with electronic beats in underground clubs, these artists define the sonic identity of one of Japan’s most culturally significant cities.</w:t>
      </w:r>
    </w:p>
    <w:p>
      <w:pPr>
        <w:pStyle w:val="BodyText"/>
      </w:pPr>
      <w:r>
        <w:t xml:space="preserve">The interplay between tradition and innovation is not a conflict but a dynamic process that keeps Kyoto’s musical culture alive. For the</w:t>
      </w:r>
      <w:r>
        <w:t xml:space="preserve"> </w:t>
      </w:r>
      <w:r>
        <w:rPr>
          <w:bCs/>
          <w:b/>
        </w:rPr>
        <w:t xml:space="preserve">Musician</w:t>
      </w:r>
      <w:r>
        <w:t xml:space="preserve">, this environment offers both responsibility and opportunity: to honor the past while shaping the future. As we look ahead, it is crucial for policymakers, educators, and cultural enthusiasts to support these artists in their mission to preserve and evolve the diverse soundscape of Kyoto. Only through sustained engagement can we ensure that the music of this historic city continues to resonate with meaning and beauty for generations to come.</w:t>
      </w:r>
    </w:p>
    <w:bookmarkEnd w:id="26"/>
    <w:bookmarkStart w:id="27" w:name="viii.-references"/>
    <w:p>
      <w:pPr>
        <w:pStyle w:val="Heading2"/>
      </w:pPr>
      <w:r>
        <w:t xml:space="preserve">VIII. References</w:t>
      </w:r>
    </w:p>
    <w:p>
      <w:pPr>
        <w:numPr>
          <w:ilvl w:val="0"/>
          <w:numId w:val="1001"/>
        </w:numPr>
        <w:pStyle w:val="Compact"/>
      </w:pPr>
      <w:r>
        <w:t xml:space="preserve">Tsuchiya, M. (1994). *The Structure of Japanese Music*. Kodansha International.</w:t>
      </w:r>
    </w:p>
    <w:p>
      <w:pPr>
        <w:numPr>
          <w:ilvl w:val="0"/>
          <w:numId w:val="1001"/>
        </w:numPr>
        <w:pStyle w:val="Compact"/>
      </w:pPr>
      <w:r>
        <w:t xml:space="preserve">Kawabata, K. (2016). *Sound and Society in Kyoto*. University of Tokyo Press.</w:t>
      </w:r>
    </w:p>
    <w:p>
      <w:pPr>
        <w:numPr>
          <w:ilvl w:val="0"/>
          <w:numId w:val="1001"/>
        </w:numPr>
        <w:pStyle w:val="Compact"/>
      </w:pPr>
      <w:r>
        <w:t xml:space="preserve">National Institute for Cultural Heritage. (2020). *Status of Intangible Folk Cultural Properties in Japan*. NICH Reports.</w:t>
      </w:r>
    </w:p>
    <w:p>
      <w:pPr>
        <w:numPr>
          <w:ilvl w:val="0"/>
          <w:numId w:val="1001"/>
        </w:numPr>
        <w:pStyle w:val="Compact"/>
      </w:pPr>
      <w:r>
        <w:t xml:space="preserve">Sato, H. (2018). *Contemporary Trends in Japanese Indie Music*. Kyoto Arts Journal, 45(3),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Resonance of Tradition and Innovation: A Term Paper on the Musician in Japan Kyoto</dc:title>
  <dc:creator/>
  <dc:language>en</dc:language>
  <cp:keywords/>
  <dcterms:created xsi:type="dcterms:W3CDTF">2026-07-29T18:59:06Z</dcterms:created>
  <dcterms:modified xsi:type="dcterms:W3CDTF">2026-07-29T18:59:06Z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