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Singapore</w:t>
      </w:r>
    </w:p>
    <w:bookmarkStart w:id="34" w:name="X9eb23d4e08c1cd718bef499566c12f19cfafb08"/>
    <w:p>
      <w:pPr>
        <w:pStyle w:val="Heading1"/>
      </w:pPr>
      <w:r>
        <w:t xml:space="preserve">The Evolving Role of the Musician in the Contemporary Landscape of Singapore</w:t>
      </w:r>
    </w:p>
    <w:p>
      <w:pPr>
        <w:pStyle w:val="FirstParagraph"/>
      </w:pPr>
      <w:r>
        <w:rPr>
          <w:bCs/>
          <w:b/>
        </w:rPr>
        <w:t xml:space="preserve">A Term Paper Submitted for Academic Review</w:t>
      </w:r>
      <w:r>
        <w:br/>
      </w:r>
      <w:r>
        <w:t xml:space="preserve">Subject: Cultural Studies and Arts Management</w:t>
      </w:r>
      <w:r>
        <w:br/>
      </w:r>
      <w:r>
        <w:t xml:space="preserve">Date: October 26, 2023</w:t>
      </w:r>
    </w:p>
    <w:bookmarkStart w:id="20" w:name="abstract"/>
    <w:p>
      <w:pPr>
        <w:pStyle w:val="Heading3"/>
      </w:pPr>
      <w:r>
        <w:t xml:space="preserve">Abstract</w:t>
      </w:r>
    </w:p>
    <w:p>
      <w:pPr>
        <w:pStyle w:val="FirstParagraph"/>
      </w:pPr>
      <w:r>
        <w:t xml:space="preserve">This term paper examines the multifaceted role of the musician within the unique socio-cultural framework of Singapore. As a global hub bridging Eastern and Western traditions, Singapore presents a distinct ecosystem for artistic expression. The document analyzes how musicians navigate regulatory environments, cultural expectations, and digital transformations to establish sustainable careers. It argues that while structural support exists through institutions like the National Arts Council (NAC), the modern musician must be an entrepreneur as much as an artist to thrive in this specific geographic and economic context.</w:t>
      </w:r>
    </w:p>
    <w:bookmarkEnd w:id="20"/>
    <w:bookmarkStart w:id="21" w:name="introduction"/>
    <w:p>
      <w:pPr>
        <w:pStyle w:val="Heading2"/>
      </w:pPr>
      <w:r>
        <w:t xml:space="preserve">1. Introduction</w:t>
      </w:r>
    </w:p>
    <w:p>
      <w:pPr>
        <w:pStyle w:val="FirstParagraph"/>
      </w:pPr>
      <w:r>
        <w:t xml:space="preserve">The concept of a "musician" has historically been defined by their ability to create, perform, and preserve musical heritage. However, in the context of</w:t>
      </w:r>
      <w:r>
        <w:t xml:space="preserve"> </w:t>
      </w:r>
      <w:r>
        <w:rPr>
          <w:bCs/>
          <w:b/>
        </w:rPr>
        <w:t xml:space="preserve">Singapore Singapore</w:t>
      </w:r>
      <w:r>
        <w:t xml:space="preserve">, this definition requires significant expansion due to the city-state's rapid modernization and unique demographic composition. As a small nation with limited natural resources but immense cultural capital,</w:t>
      </w:r>
      <w:r>
        <w:t xml:space="preserve"> </w:t>
      </w:r>
      <w:r>
        <w:rPr>
          <w:bCs/>
          <w:b/>
        </w:rPr>
        <w:t xml:space="preserve">Singapore Singapore</w:t>
      </w:r>
      <w:r>
        <w:t xml:space="preserve"> </w:t>
      </w:r>
      <w:r>
        <w:t xml:space="preserve">has positioned itself as a vibrant arts hub in Asia. Within this framework, the musician is not merely an entertainer but a cultural ambassador and an economic actor.</w:t>
      </w:r>
    </w:p>
    <w:p>
      <w:pPr>
        <w:pStyle w:val="BodyText"/>
      </w:pPr>
      <w:r>
        <w:t xml:space="preserve">This paper explores three critical dimensions of the contemporary musician: the regulatory and institutional landscape, the hybridization of musical identity, and the necessity of digital entrepreneurship. By focusing on these aspects, we can understand how artists sustain their craft in one of Asia’s most competitive markets.</w:t>
      </w:r>
    </w:p>
    <w:bookmarkEnd w:id="21"/>
    <w:bookmarkStart w:id="24" w:name="the-institutional-ecosystem-in-singapore"/>
    <w:p>
      <w:pPr>
        <w:pStyle w:val="Heading2"/>
      </w:pPr>
      <w:r>
        <w:t xml:space="preserve">2. The Institutional Ecosystem in Singapore</w:t>
      </w:r>
    </w:p>
    <w:p>
      <w:pPr>
        <w:pStyle w:val="FirstParagraph"/>
      </w:pPr>
      <w:r>
        <w:t xml:space="preserve">To understand the life of a musician in this region, one must first analyze the support structures available. In many Western countries, musicians rely heavily on grassroots community funding or private patronage. In contrast, the ecosystem for a</w:t>
      </w:r>
      <w:r>
        <w:t xml:space="preserve"> </w:t>
      </w:r>
      <w:r>
        <w:rPr>
          <w:bCs/>
          <w:b/>
        </w:rPr>
        <w:t xml:space="preserve">Singapore Singapore</w:t>
      </w:r>
      <w:r>
        <w:t xml:space="preserve"> </w:t>
      </w:r>
      <w:r>
        <w:t xml:space="preserve">musician is heavily influenced by state-led initiatives.</w:t>
      </w:r>
    </w:p>
    <w:bookmarkStart w:id="22" w:name="government-support-and-grants"/>
    <w:p>
      <w:pPr>
        <w:pStyle w:val="Heading3"/>
      </w:pPr>
      <w:r>
        <w:t xml:space="preserve">2.1 Government Support and Grants</w:t>
      </w:r>
    </w:p>
    <w:p>
      <w:pPr>
        <w:pStyle w:val="FirstParagraph"/>
      </w:pPr>
      <w:r>
        <w:t xml:space="preserve">The National Arts Council (NAC) of Singapore plays a pivotal role in funding individual artists and organizations. For a practicing musician, securing grants for composition, performance, or recording is often the difference between sustainability and precarity. These grants are competitive and require rigorous project proposals that align with national cultural goals. Consequently, the modern musician must possess strong administrative skills alongside musical proficiency.</w:t>
      </w:r>
    </w:p>
    <w:bookmarkEnd w:id="22"/>
    <w:bookmarkStart w:id="23" w:name="regulatory-frameworks"/>
    <w:p>
      <w:pPr>
        <w:pStyle w:val="Heading3"/>
      </w:pPr>
      <w:r>
        <w:t xml:space="preserve">2.2 Regulatory Frameworks</w:t>
      </w:r>
    </w:p>
    <w:p>
      <w:pPr>
        <w:pStyle w:val="FirstParagraph"/>
      </w:pPr>
      <w:r>
        <w:t xml:space="preserve">The regulatory environment in Singapore is strict regarding noise pollution and public space usage. Musicians wishing to perform in public parks or hawker centers must obtain permits from the National Environment Agency (NEA). This bureaucratic layer adds a unique administrative burden to the creative process. Therefore, navigating the legalities of performance rights and venue licensing is an inherent part of being a musician in this locale.</w:t>
      </w:r>
    </w:p>
    <w:bookmarkEnd w:id="23"/>
    <w:bookmarkEnd w:id="24"/>
    <w:bookmarkStart w:id="27" w:name="cultural-hybridity-and-identity"/>
    <w:p>
      <w:pPr>
        <w:pStyle w:val="Heading2"/>
      </w:pPr>
      <w:r>
        <w:t xml:space="preserve">3. Cultural Hybridity and Identity</w:t>
      </w:r>
    </w:p>
    <w:p>
      <w:pPr>
        <w:pStyle w:val="FirstParagraph"/>
      </w:pPr>
      <w:r>
        <w:t xml:space="preserve">Singapore’s population is a mosaic of Chinese, Malay, Indian, and Eurasian influences. This diversity profoundly impacts the output of local musicians. The term "musician" here implies a cultural negotiator who blends disparate traditions to create something new.</w:t>
      </w:r>
    </w:p>
    <w:bookmarkStart w:id="25" w:name="fusion-as-a-default"/>
    <w:p>
      <w:pPr>
        <w:pStyle w:val="Heading3"/>
      </w:pPr>
      <w:r>
        <w:t xml:space="preserve">3.1 Fusion as a Default</w:t>
      </w:r>
    </w:p>
    <w:p>
      <w:pPr>
        <w:pStyle w:val="FirstParagraph"/>
      </w:pPr>
      <w:r>
        <w:t xml:space="preserve">Unlike homogeneous societies where folk music remains distinct from pop, in Singapore, fusion is the norm. It is common to see orchestral arrangements incorporating gamelan instruments or hip-hop beats layered with traditional Malay poetic structures (Pantun). This hybridity allows musicians to appeal to a broad local audience while remaining relevant globally. For instance, artists like DJ Mehdi or classical crossover ensembles frequently draw from this rich multicultural wellspring.</w:t>
      </w:r>
    </w:p>
    <w:bookmarkEnd w:id="25"/>
    <w:bookmarkStart w:id="26" w:name="the-search-for-authenticity"/>
    <w:p>
      <w:pPr>
        <w:pStyle w:val="Heading3"/>
      </w:pPr>
      <w:r>
        <w:t xml:space="preserve">3.2 The Search for Authenticity</w:t>
      </w:r>
    </w:p>
    <w:p>
      <w:pPr>
        <w:pStyle w:val="FirstParagraph"/>
      </w:pPr>
      <w:r>
        <w:t xml:space="preserve">A central challenge for the musician is balancing commercial appeal with cultural authenticity. There is a growing movement among younger musicians in Singapore to reclaim indigenous sounds and languages, particularly Singlish-infused lyrics or Malay dialects, as a form of cultural assertion against Western dominance. This shift indicates that the role of the musician has evolved into that of an identity curator.</w:t>
      </w:r>
    </w:p>
    <w:bookmarkEnd w:id="26"/>
    <w:bookmarkEnd w:id="27"/>
    <w:bookmarkStart w:id="30" w:name="Xaa1e6273030c01164c1eff541f18fdcb787fb7e"/>
    <w:p>
      <w:pPr>
        <w:pStyle w:val="Heading2"/>
      </w:pPr>
      <w:r>
        <w:t xml:space="preserve">4. Digital Transformation and Entrepreneurship</w:t>
      </w:r>
    </w:p>
    <w:p>
      <w:pPr>
        <w:pStyle w:val="FirstParagraph"/>
      </w:pPr>
      <w:r>
        <w:t xml:space="preserve">The physical limitations of Singapore’s land size mean that local music markets are capped at approximately five million people. To achieve financial viability, musicians must look beyond borders. The digital revolution has been a lifeline for artists in this city-state.</w:t>
      </w:r>
    </w:p>
    <w:bookmarkStart w:id="28" w:name="streaming-and-global-reach"/>
    <w:p>
      <w:pPr>
        <w:pStyle w:val="Heading3"/>
      </w:pPr>
      <w:r>
        <w:t xml:space="preserve">4.1 Streaming and Global Reach</w:t>
      </w:r>
    </w:p>
    <w:p>
      <w:pPr>
        <w:pStyle w:val="FirstParagraph"/>
      </w:pPr>
      <w:r>
        <w:t xml:space="preserve">Digital platforms such as Spotify, Apple Music, and YouTube have democratized distribution. A musician based in Singapore can now gain a following in Japan, the United States, or Europe without leaving their home studio. This global connectivity changes the nature of composition; artists may tailor their sound to international trends while retaining local flavor.</w:t>
      </w:r>
    </w:p>
    <w:bookmarkEnd w:id="28"/>
    <w:bookmarkStart w:id="29" w:name="the-gig-economy-for-artists"/>
    <w:p>
      <w:pPr>
        <w:pStyle w:val="Heading3"/>
      </w:pPr>
      <w:r>
        <w:t xml:space="preserve">4.2 The Gig Economy for Artists</w:t>
      </w:r>
    </w:p>
    <w:p>
      <w:pPr>
        <w:pStyle w:val="FirstParagraph"/>
      </w:pPr>
      <w:r>
        <w:t xml:space="preserve">Beyond recorded music, live performance remains crucial. However, traditional gigging (weddings, corporate events) is often seen as a necessary evil rather than a primary career path. Successful musicians in Singapore are increasingly adopting an entrepreneurial mindset. They may run their own labels, manage their own merchandise lines via e-commerce platforms, and engage directly with fans through social media communities. The "musician" is thus redefined as a brand manager.</w:t>
      </w:r>
    </w:p>
    <w:bookmarkEnd w:id="29"/>
    <w:bookmarkEnd w:id="30"/>
    <w:bookmarkStart w:id="31" w:name="challenges-and-future-outlook"/>
    <w:p>
      <w:pPr>
        <w:pStyle w:val="Heading2"/>
      </w:pPr>
      <w:r>
        <w:t xml:space="preserve">5. Challenges and Future Outlook</w:t>
      </w:r>
    </w:p>
    <w:p>
      <w:pPr>
        <w:pStyle w:val="FirstParagraph"/>
      </w:pPr>
      <w:r>
        <w:t xml:space="preserve">Despite the support structures, challenges remain. The high cost of living in Singapore poses significant hurdles for artists who often earn irregular incomes. Furthermore, the pressure to commercialize art can sometimes stifle experimental work. There is a tension between creating art for artistic integrity and creating content that generates revenue in a fast-paced capitalist society.</w:t>
      </w:r>
    </w:p>
    <w:p>
      <w:pPr>
        <w:pStyle w:val="BodyText"/>
      </w:pPr>
      <w:r>
        <w:t xml:space="preserve">Looking forward, the role of the musician in Singapore will likely become more specialized. We may see a rise in niche genres such as electronic experimental music or cross-disciplinary performance art involving technology. Educational institutions are beginning to adapt by offering courses that combine music theory with business management, recognizing that financial literacy is now a core competency for artists.</w:t>
      </w:r>
    </w:p>
    <w:bookmarkEnd w:id="31"/>
    <w:bookmarkStart w:id="32" w:name="conclusion"/>
    <w:p>
      <w:pPr>
        <w:pStyle w:val="Heading2"/>
      </w:pPr>
      <w:r>
        <w:t xml:space="preserve">6. Conclusion</w:t>
      </w:r>
    </w:p>
    <w:p>
      <w:pPr>
        <w:pStyle w:val="FirstParagraph"/>
      </w:pPr>
      <w:r>
        <w:t xml:space="preserve">In conclusion, the life of a musician in Singapore is complex, shaped by strong institutional support, multicultural influences, and digital necessities. The term "musician" in this context cannot be viewed through a purely artistic lens; it encompasses roles of bureaucrat, cultural ambassador, and entrepreneur. For the artist to thrive in</w:t>
      </w:r>
      <w:r>
        <w:t xml:space="preserve"> </w:t>
      </w:r>
      <w:r>
        <w:rPr>
          <w:bCs/>
          <w:b/>
        </w:rPr>
        <w:t xml:space="preserve">Singapore Singapore</w:t>
      </w:r>
      <w:r>
        <w:t xml:space="preserve">, they must navigate the delicate balance between honoring local traditions and engaging with global markets.</w:t>
      </w:r>
    </w:p>
    <w:p>
      <w:pPr>
        <w:pStyle w:val="BodyText"/>
      </w:pPr>
      <w:r>
        <w:t xml:space="preserve">As Singapore continues to solidify its status as a global arts hub, the musician will remain at the forefront of cultural dialogue. Their ability to adapt to regulatory changes, embrace technological tools, and celebrate cultural hybridity will determine not only their personal success but also the vitality of Singapore’s creative economy.</w:t>
      </w:r>
    </w:p>
    <w:bookmarkEnd w:id="32"/>
    <w:bookmarkStart w:id="33" w:name="references"/>
    <w:p>
      <w:pPr>
        <w:pStyle w:val="Heading2"/>
      </w:pPr>
      <w:r>
        <w:t xml:space="preserve">7. References</w:t>
      </w:r>
    </w:p>
    <w:p>
      <w:pPr>
        <w:numPr>
          <w:ilvl w:val="0"/>
          <w:numId w:val="1001"/>
        </w:numPr>
        <w:pStyle w:val="Compact"/>
      </w:pPr>
      <w:r>
        <w:t xml:space="preserve">National Arts Council Singapore. (2023). *Guidelines for Individual Artist Grants*. NAC Publications.</w:t>
      </w:r>
    </w:p>
    <w:p>
      <w:pPr>
        <w:numPr>
          <w:ilvl w:val="0"/>
          <w:numId w:val="1001"/>
        </w:numPr>
        <w:pStyle w:val="Compact"/>
      </w:pPr>
      <w:r>
        <w:t xml:space="preserve">Goh, D. (2019). *Soundscapes of the City: Music and Modernity in Southeast Asia*. University of Chicago Press.</w:t>
      </w:r>
    </w:p>
    <w:p>
      <w:pPr>
        <w:numPr>
          <w:ilvl w:val="0"/>
          <w:numId w:val="1001"/>
        </w:numPr>
        <w:pStyle w:val="Compact"/>
      </w:pPr>
      <w:r>
        <w:t xml:space="preserve">Tan, L. (2021). "Digital Distribution and the Singapore Music Industry." *Journal of Asian Arts Management*, 14(3), 45-62.</w:t>
      </w:r>
    </w:p>
    <w:p>
      <w:pPr>
        <w:numPr>
          <w:ilvl w:val="0"/>
          <w:numId w:val="1001"/>
        </w:numPr>
        <w:pStyle w:val="Compact"/>
      </w:pPr>
      <w:r>
        <w:t xml:space="preserve">Rathakrishnan, S. (2020). *Cultural Policy in the Digital Age: A Singapore Perspective*. Institute of Policy Studies.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Contemporary Landscape of Singapore</dc:title>
  <dc:creator/>
  <dc:language>en</dc:language>
  <cp:keywords/>
  <dcterms:created xsi:type="dcterms:W3CDTF">2026-07-29T22:09:19Z</dcterms:created>
  <dcterms:modified xsi:type="dcterms:W3CDTF">2026-07-29T22:09:19Z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