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Chile</w:t>
      </w:r>
      <w:r>
        <w:t xml:space="preserve"> </w:t>
      </w:r>
      <w:r>
        <w:t xml:space="preserve">Santiago</w:t>
      </w:r>
    </w:p>
    <w:bookmarkStart w:id="25" w:name="X75e993593e313bdcd860f7d429e22a2773ff622"/>
    <w:p>
      <w:pPr>
        <w:pStyle w:val="Heading1"/>
      </w:pPr>
      <w:r>
        <w:t xml:space="preserve">The Strategic Evolution of the Nursing Profession in Chile Santiago</w:t>
      </w:r>
    </w:p>
    <w:p>
      <w:pPr>
        <w:pStyle w:val="FirstParagraph"/>
      </w:pPr>
      <w:r>
        <w:rPr>
          <w:bCs/>
          <w:b/>
        </w:rPr>
        <w:t xml:space="preserve">Date:</w:t>
      </w:r>
      <w:r>
        <w:t xml:space="preserve"> </w:t>
      </w:r>
      <w:r>
        <w:t xml:space="preserve">October 26, 2023</w:t>
      </w:r>
      <w:r>
        <w:br/>
      </w:r>
    </w:p>
    <w:p>
      <w:pPr>
        <w:pStyle w:val="BodyText"/>
      </w:pPr>
      <w:r>
        <w:t xml:space="preserve">Course: Health Systems and Policy Analysis</w:t>
      </w:r>
      <w:r>
        <w:br/>
      </w:r>
      <w:r>
        <w:rPr>
          <w:bCs/>
          <w:b/>
        </w:rPr>
        <w:t xml:space="preserve">Instructor:</w:t>
      </w:r>
      <w:r>
        <w:t xml:space="preserve"> </w:t>
      </w:r>
      <w:r>
        <w:t xml:space="preserve">Department of Public Health, University of Chile</w:t>
      </w:r>
    </w:p>
    <w:bookmarkStart w:id="20" w:name="i.-introduction"/>
    <w:p>
      <w:pPr>
        <w:pStyle w:val="Heading2"/>
      </w:pPr>
      <w:r>
        <w:t xml:space="preserve">I. Introduction</w:t>
      </w:r>
    </w:p>
    <w:p>
      <w:pPr>
        <w:pStyle w:val="FirstParagraph"/>
      </w:pPr>
      <w:r>
        <w:t xml:space="preserve">The healthcare landscape in Chile is undergoing a profound transformation, driven by demographic shifts, the epidemiological transition toward chronic diseases, and rigorous reforms in health policy. At the heart of this system lies the profession of nursing, which serves as the primary interface between patients and medical services. This term paper examines the critical role of nursing within Chile Santiago, analyzing how local practices align with national objectives while addressing urban-specific challenges. As Chile Santiago acts as both a central economic hub and a demographic concentration point for medical talent, understanding its unique dynamics is essential for evaluating the broader health outcomes in Latin America.</w:t>
      </w:r>
    </w:p>
    <w:p>
      <w:pPr>
        <w:pStyle w:val="BodyText"/>
      </w:pPr>
      <w:r>
        <w:t xml:space="preserve">Nursing is not merely an auxiliary function but a specialized discipline that dictates the quality, accessibility, and efficiency of healthcare delivery. In Santiago specifically, where private insurance (ISAPREs) and public services (Fonasa) coexist in a fragmented system, nurses play a pivotal role in bridging gaps between disparate service providers. This paper argues that empowering nurses through legislative changes regarding their scope of practice is vital for the sustainability of the healthcare system in Chile Santiago.</w:t>
      </w:r>
    </w:p>
    <w:bookmarkEnd w:id="20"/>
    <w:bookmarkStart w:id="21" w:name="X6d53d75c1a351f5564e526ba01709a37aaffb46"/>
    <w:p>
      <w:pPr>
        <w:pStyle w:val="Heading2"/>
      </w:pPr>
      <w:r>
        <w:t xml:space="preserve">II. The Regulatory Framework and Professional Autonomy</w:t>
      </w:r>
    </w:p>
    <w:p>
      <w:pPr>
        <w:pStyle w:val="FirstParagraph"/>
      </w:pPr>
      <w:r>
        <w:t xml:space="preserve">A defining moment for nursing in Chile was the approval of Law No. 21,345, commonly known as the "Nursing Law." This legislation marked a historic shift by officially recognizing nursing as an independent academic profession rather than merely an auxiliary medical role. For nurses operating in Chile Santiago, this legal framework provides a foundation for greater autonomy. However, the implementation of this law remains uneven across different institutions.</w:t>
      </w:r>
    </w:p>
    <w:p>
      <w:pPr>
        <w:pStyle w:val="BodyText"/>
      </w:pPr>
      <w:r>
        <w:t xml:space="preserve">In the public sector, particularly within large hospitals in Santiago such as the Hospital Barros Luco or San Borja Arriarán, nursing teams manage high patient volumes with limited resources. The new law aims to clarify responsibilities, allowing senior nurses to take on roles in health promotion and disease prevention that were previously restricted. Conversely, in the private sector dominating much of Santiago’s affluent communes like Las Condes and Vitacura, the integration of advanced nursing practices varies significantly depending on institutional policy.</w:t>
      </w:r>
    </w:p>
    <w:bookmarkEnd w:id="21"/>
    <w:bookmarkStart w:id="22" w:name="iii.-urban-challenges-in-chile-santiago"/>
    <w:p>
      <w:pPr>
        <w:pStyle w:val="Heading2"/>
      </w:pPr>
      <w:r>
        <w:t xml:space="preserve">III. Urban Challenges in Chile Santiago</w:t>
      </w:r>
    </w:p>
    <w:p>
      <w:pPr>
        <w:pStyle w:val="FirstParagraph"/>
      </w:pPr>
      <w:r>
        <w:t xml:space="preserve">Santiago presents unique urban health challenges that directly impact nursing workflows. As the capital and largest city, it experiences high population density, traffic congestion affecting emergency responses, and significant socioeconomic disparities between neighborhoods. Nurses in Santiago must navigate a dual reality: providing cutting-edge geriatric care for an aging population in wealthier areas while managing infectious diseases and malnutrition risks in peripheral communes.</w:t>
      </w:r>
    </w:p>
    <w:p>
      <w:pPr>
        <w:pStyle w:val="BodyText"/>
      </w:pPr>
      <w:r>
        <w:t xml:space="preserve">Furthermore, the mental health crisis has become increasingly visible in Santiago’s urban centers. Nursing staff are frequently the first responders to psychiatric emergencies. Consequently, there is a growing demand for specialized training in mental health nursing within Chile Santiago. Institutions are beginning to adapt their curricula and continuing education programs to address trauma-informed care and crisis intervention, reflecting the urgent needs of the metropolitan population.</w:t>
      </w:r>
    </w:p>
    <w:bookmarkEnd w:id="22"/>
    <w:bookmarkStart w:id="23" w:name="X4602f28982bddb6d32b19accbdf6e534977f414"/>
    <w:p>
      <w:pPr>
        <w:pStyle w:val="Heading2"/>
      </w:pPr>
      <w:r>
        <w:t xml:space="preserve">IV. Education and Research in the Capital Region</w:t>
      </w:r>
    </w:p>
    <w:p>
      <w:pPr>
        <w:pStyle w:val="FirstParagraph"/>
      </w:pPr>
      <w:r>
        <w:t xml:space="preserve">The concentration of universities in Santiago has positioned the city as an academic leader in nursing science. Major institutions contribute significantly to research that informs national policy. These centers focus on areas such as chronic disease management, palliative care, and health informatics. The synergy between academic research and clinical practice in Chile Santiago allows for rapid translation of evidence-based practices into hospital settings.</w:t>
      </w:r>
    </w:p>
    <w:p>
      <w:pPr>
        <w:pStyle w:val="BodyText"/>
      </w:pPr>
      <w:r>
        <w:t xml:space="preserve">However, a gap remains between urban centers like Santiago and rural regions regarding access to specialized nursing education. While nurses in the capital have extensive opportunities for postgraduate studies, those in remote areas often lack similar resources. This disparity highlights the need for tele-education initiatives and mobile training units supported by central government policies to ensure equitable professional development across Chile.</w:t>
      </w:r>
    </w:p>
    <w:bookmarkEnd w:id="23"/>
    <w:bookmarkStart w:id="24" w:name="v.-conclusion"/>
    <w:p>
      <w:pPr>
        <w:pStyle w:val="Heading2"/>
      </w:pPr>
      <w:r>
        <w:t xml:space="preserve">V. Conclusion</w:t>
      </w:r>
    </w:p>
    <w:p>
      <w:pPr>
        <w:pStyle w:val="FirstParagraph"/>
      </w:pPr>
      <w:r>
        <w:t xml:space="preserve">In conclusion, the profession of nursing in Chile Santiago stands at a crossroads of opportunity and challenge. The legislative recognition provided by the new Nursing Law offers a pathway toward greater professional autonomy and improved patient outcomes. Yet, realizing this potential requires sustained investment in education, clearer definitions of scope of practice across both public and private sectors, and targeted interventions for the specific urban health challenges present in Santiago.</w:t>
      </w:r>
    </w:p>
    <w:p>
      <w:pPr>
        <w:pStyle w:val="BodyText"/>
      </w:pPr>
      <w:r>
        <w:t xml:space="preserve">As Chile continues to develop its social welfare systems, the strategic inclusion of nurses in decision-making processes will be crucial. For Chile Santiago specifically, leveraging the capital’s academic strengths to improve frontline care delivery can serve as a model for other regions. Future studies should focus on measuring the impact of autonomous nursing roles on hospital efficiency and patient satisfaction metrics within this specific geographic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Nursing in Chile Santiago</dc:title>
  <dc:creator/>
  <dc:language>en</dc:language>
  <cp:keywords/>
  <dcterms:created xsi:type="dcterms:W3CDTF">2026-07-29T13:59:08Z</dcterms:created>
  <dcterms:modified xsi:type="dcterms:W3CDTF">2026-07-29T13:59:08Z</dcterms:modified>
</cp:coreProperties>
</file>

<file path=docProps/custom.xml><?xml version="1.0" encoding="utf-8"?>
<Properties xmlns="http://schemas.openxmlformats.org/officeDocument/2006/custom-properties" xmlns:vt="http://schemas.openxmlformats.org/officeDocument/2006/docPropsVTypes"/>
</file>