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Colombia</w:t>
      </w:r>
      <w:r>
        <w:t xml:space="preserve"> </w:t>
      </w:r>
      <w:r>
        <w:t xml:space="preserve">Medellín</w:t>
      </w:r>
    </w:p>
    <w:bookmarkStart w:id="21" w:name="term-paper"/>
    <w:p>
      <w:pPr>
        <w:pStyle w:val="Heading1"/>
      </w:pPr>
      <w:r>
        <w:t xml:space="preserve">Term Paper</w:t>
      </w:r>
    </w:p>
    <w:bookmarkStart w:id="20" w:name="X8147f51e72a5fddc68175ba06ffbd268bfedf4e"/>
    <w:p>
      <w:pPr>
        <w:pStyle w:val="Heading3"/>
      </w:pPr>
      <w:r>
        <w:rPr>
          <w:bCs/>
          <w:b/>
        </w:rPr>
        <w:t xml:space="preserve">The Professional Identity and Critical Role of the Nurse in Colombia Medellín</w:t>
      </w:r>
    </w:p>
    <w:p>
      <w:pPr>
        <w:pStyle w:val="FirstParagraph"/>
      </w:pPr>
      <w:r>
        <w:t xml:space="preserve">A Comprehensive Analysis of Healthcare Dynamics, Cultural Competency, and Future Challenges</w:t>
      </w:r>
    </w:p>
    <w:bookmarkEnd w:id="20"/>
    <w:bookmarkEnd w:id="21"/>
    <w:bookmarkStart w:id="22" w:name="i.-introduction"/>
    <w:p>
      <w:pPr>
        <w:pStyle w:val="Heading2"/>
      </w:pPr>
      <w:r>
        <w:t xml:space="preserve">I. Introduction</w:t>
      </w:r>
    </w:p>
    <w:p>
      <w:pPr>
        <w:pStyle w:val="FirstParagraph"/>
      </w:pPr>
      <w:r>
        <w:t xml:space="preserve">The healthcare landscape in Latin America has undergone significant transformation over the past few decades, driven by demographic shifts, epidemiological transitions, and policy reforms. Within this broader regional context, Colombia Medellín stands as a unique case study of urban resilience and public health innovation. At the heart of this complex system lies a pivotal professional group: the Nurse. This term paper explores the multifaceted role of the nurse within the specific socio-cultural and economic framework of Colombia Medellín. It argues that nurses in this region are not merely auxiliary staff but are central architects of community health, bridging gaps between high-tech hospital care and primary prevention strategies essential for a rapidly modernizing city. Understanding the professional trajectory, challenges, and contributions of the nurse in Colombia Medellín is crucial for any analysis of regional health policy and social development.</w:t>
      </w:r>
    </w:p>
    <w:bookmarkEnd w:id="22"/>
    <w:bookmarkStart w:id="23" w:name="X130104116142ed5eeafc99868f8ef39ca059df3"/>
    <w:p>
      <w:pPr>
        <w:pStyle w:val="Heading2"/>
      </w:pPr>
      <w:r>
        <w:t xml:space="preserve">II. Historical Context and Systemic Framework</w:t>
      </w:r>
    </w:p>
    <w:p>
      <w:pPr>
        <w:pStyle w:val="FirstParagraph"/>
      </w:pPr>
      <w:r>
        <w:t xml:space="preserve">To appreciate the current status of nursing in Colombia Medellín, one must first understand the structural reforms that shaped it. The implementation of Law 100 in 1993 introduced a mixed health system in Colombia, separating financing from service provision. This shift profoundly impacted how nurses operate, moving them from purely state-employed roles to positions within both public and private managed care organizations (EPS). In Colombia Medellín, a city historically marked by social inequality but celebrated for its urban transformation, the healthcare system reflects these dualities.</w:t>
      </w:r>
      <w:r>
        <w:t xml:space="preserve"> </w:t>
      </w:r>
      <w:r>
        <w:t xml:space="preserve">The nurse in this environment operates under a mandate that requires adaptability. Unlike in systems where nursing is strictly hierarchical or protocol-driven, nurses in Colombia Medellín often function as case managers and patient advocates within a fragmented insurance-based system. They navigate the bureaucratic complexities of ensuring their patients receive timely access to specialists, medications, and diagnostic tests. This administrative burden coexists with clinical duties, creating a unique professional profile that demands not only medical knowledge but also logistical intelligence and diplomatic skill. The term paper posits that this dual role is what defines the contemporary nurse in Colombia Medellín: a hybrid of clinician and social worker.</w:t>
      </w:r>
    </w:p>
    <w:bookmarkEnd w:id="23"/>
    <w:bookmarkStart w:id="24" w:name="Xe1c89a93b3e008d6d2f1d788ab7bbd0404d21cf"/>
    <w:p>
      <w:pPr>
        <w:pStyle w:val="Heading2"/>
      </w:pPr>
      <w:r>
        <w:t xml:space="preserve">III. Clinical Practice and Community Health</w:t>
      </w:r>
    </w:p>
    <w:p>
      <w:pPr>
        <w:pStyle w:val="FirstParagraph"/>
      </w:pPr>
      <w:r>
        <w:t xml:space="preserve">In clinical settings, ranging from the high-tech hospitals of El Poblado to the community health centers in Comuna 13, the scope of nursing practice is vast. The nurse is frequently the first point of contact for patients entering the healthcare system. In Colombia Medellín, where chronic non-communicable diseases such as diabetes and hypertension are rising alongside persistent infectious disease burdens like dengue and Zika, nurses play a critical role in long-term disease management.</w:t>
      </w:r>
      <w:r>
        <w:t xml:space="preserve"> </w:t>
      </w:r>
      <w:r>
        <w:t xml:space="preserve">Furthermore, community health is a cornerstone of nursing practice in this region. Public health initiatives led by the local government of Colombia Medellín have increasingly relied on "promotores de salud" (health promoters) who work alongside registered nurses to deliver care at the household level. This model is particularly effective in informal settlements where infrastructure may be lacking. Nurses here conduct home visits, monitor maternal and child health, and provide education on hygiene and nutrition. Their presence in these vulnerable communities serves as a stabilizing force, offering not just medical intervention but also trust-building in areas historically distrustful of state institutions. Thus, the nurse acts as a cultural broker, translating biomedical instructions into culturally relevant practices for diverse populations within Colombia Medellín.</w:t>
      </w:r>
    </w:p>
    <w:bookmarkEnd w:id="24"/>
    <w:bookmarkStart w:id="25" w:name="iv.-challenges-and-professional-burnout"/>
    <w:p>
      <w:pPr>
        <w:pStyle w:val="Heading2"/>
      </w:pPr>
      <w:r>
        <w:t xml:space="preserve">IV. Challenges and Professional Burnout</w:t>
      </w:r>
    </w:p>
    <w:p>
      <w:pPr>
        <w:pStyle w:val="FirstParagraph"/>
      </w:pPr>
      <w:r>
        <w:t xml:space="preserve">Despite their essential contributions, nurses in Colombia Medellín face significant systemic challenges. One of the most pressing issues is workforce shortage and uneven distribution. While there are sufficient numbers of nursing graduates, many choose to emigrate or move to private practices in affluent areas, leaving public clinics understaffed. This disparity creates a two-tiered system where access to quality nursing care often correlates with socioeconomic status. Nurses working in high-volume public hospitals frequently report burnout due to heavy patient loads, inadequate resources, and exposure to violence or security risks inherent in certain neighborhoods of Colombia Medellín.</w:t>
      </w:r>
      <w:r>
        <w:t xml:space="preserve"> </w:t>
      </w:r>
      <w:r>
        <w:t xml:space="preserve">Additionally, the professional recognition of nurses remains a topic of debate. While medical doctors often hold hierarchical dominance in decision-making processes within hospitals, nursing leadership is sometimes sidelined. This lack of autonomy can lead to job dissatisfaction and high turnover rates. Addressing these issues requires not only better remuneration but also structural changes that empower nurses to participate in policy-making and hospital governance. The resilience of the nurse workforce in Colombia Medellín has been tested by recent global health crises, further highlighting the need for robust support systems, mental health resources, and clear career progression pathways.</w:t>
      </w:r>
    </w:p>
    <w:bookmarkEnd w:id="25"/>
    <w:bookmarkStart w:id="26" w:name="v.-education-and-future-directions"/>
    <w:p>
      <w:pPr>
        <w:pStyle w:val="Heading2"/>
      </w:pPr>
      <w:r>
        <w:t xml:space="preserve">V. Education and Future Directions</w:t>
      </w:r>
    </w:p>
    <w:p>
      <w:pPr>
        <w:pStyle w:val="FirstParagraph"/>
      </w:pPr>
      <w:r>
        <w:t xml:space="preserve">The educational landscape for nursing in Colombia Medellín is evolving to meet these demands. Universities such as the Universidad de Antioquia and the Universidad Pontificia Bolivariana are increasingly integrating competencies in telehealth, digital health records, and community-based participatory research into their curricula. This shift aims to produce nurses who are not only clinically proficient but also technologically adept and socially aware.</w:t>
      </w:r>
      <w:r>
        <w:t xml:space="preserve"> </w:t>
      </w:r>
      <w:r>
        <w:t xml:space="preserve">Looking forward, the role of the nurse is expected to expand further with the integration of advanced practice nursing roles. While still in nascent stages in Colombia compared to countries like the United States or Canada, there is a growing movement toward allowing senior nurses to prescribe certain medications and manage chronic conditions independently. This evolution could significantly alleviate pressure on physicians and improve patient access in remote areas of Antioquia. Moreover, as Colombia Medellín continues its transformation into a hub for medical tourism and advanced healthcare services, nurses will need to enhance their language skills (particularly English) and cross-cultural communication abilities to serve an international clientele while maintaining their focus on local community needs.</w:t>
      </w:r>
    </w:p>
    <w:bookmarkEnd w:id="26"/>
    <w:bookmarkStart w:id="27" w:name="vi.-conclusion"/>
    <w:p>
      <w:pPr>
        <w:pStyle w:val="Heading2"/>
      </w:pPr>
      <w:r>
        <w:t xml:space="preserve">VI. Conclusion</w:t>
      </w:r>
    </w:p>
    <w:p>
      <w:pPr>
        <w:pStyle w:val="FirstParagraph"/>
      </w:pPr>
      <w:r>
        <w:t xml:space="preserve">In conclusion, the nurse in Colombia Medellín is a dynamic professional whose role transcends traditional clinical boundaries. Operating at the intersection of a complex insurance-based healthcare system and deep-rooted community needs, these professionals are indispensable to the city’s public health infrastructure. They navigate bureaucratic hurdles, provide essential direct care in underserved areas, and act as cultural mediators for diverse populations. However, their potential is constrained by systemic issues including workforce distribution, burnout, and limited professional autonomy.</w:t>
      </w:r>
      <w:r>
        <w:t xml:space="preserve"> </w:t>
      </w:r>
      <w:r>
        <w:t xml:space="preserve">For the healthcare system of Colombia Medellín to achieve equitable excellence, it must prioritize the support, retention, and empowerment of its nursing workforce. Investing in advanced education pathways and recognizing nursing leadership are not merely personnel adjustments but strategic imperatives. As the city continues to grow and modernize, the nurse remains a steadfast anchor in community health, embodying the resilience and compassion that define healthcare delivery in this vibrant Colombian metropolis. Future policies must reflect this reality, ensuring that the professional identity of the nurse is respected and enhanced within Colombia Medellín’s evolving social fabric.</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Nurse in Colombia Medellín</dc:title>
  <dc:creator/>
  <dc:language>en</dc:language>
  <cp:keywords/>
  <dcterms:created xsi:type="dcterms:W3CDTF">2026-07-29T14:35:10Z</dcterms:created>
  <dcterms:modified xsi:type="dcterms:W3CDTF">2026-07-29T14:35:10Z</dcterms:modified>
</cp:coreProperties>
</file>

<file path=docProps/custom.xml><?xml version="1.0" encoding="utf-8"?>
<Properties xmlns="http://schemas.openxmlformats.org/officeDocument/2006/custom-properties" xmlns:vt="http://schemas.openxmlformats.org/officeDocument/2006/docPropsVTypes"/>
</file>