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Term</w:t>
      </w:r>
      <w:r>
        <w:t xml:space="preserve"> </w:t>
      </w:r>
      <w:r>
        <w:t xml:space="preserve">Paper</w:t>
      </w:r>
      <w:r>
        <w:t xml:space="preserve"> </w:t>
      </w:r>
      <w:r>
        <w:t xml:space="preserve">Analysis</w:t>
      </w:r>
    </w:p>
    <w:bookmarkStart w:id="20" w:name="Xd51cceea8e3d4e0d05f4266a3bdcc680249ebfa"/>
    <w:p>
      <w:pPr>
        <w:pStyle w:val="Heading1"/>
      </w:pPr>
      <w:r>
        <w:t xml:space="preserve">The Evolving Role of the Nurse in New Zealand Wellington</w:t>
      </w:r>
    </w:p>
    <w:p>
      <w:pPr>
        <w:pStyle w:val="FirstParagraph"/>
      </w:pPr>
      <w:r>
        <w:br/>
      </w:r>
      <w:r>
        <w:br/>
      </w:r>
    </w:p>
    <w:p>
      <w:pPr>
        <w:pStyle w:val="BodyText"/>
      </w:pPr>
      <w:r>
        <w:t xml:space="preserve">A Term Paper Analysis on Healthcare Delivery, Cultural Competency, and Systemic Challenges</w:t>
      </w:r>
      <w:r>
        <w:br/>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The landscape of modern healthcare is undergoing a profound transformation, driven by demographic shifts, technological advancements, and a renewed focus on holistic patient care. Within this global context, the specific environment of New Zealand Wellington presents unique opportunities and challenges for the nursing profession. This Term Paper explores the multifaceted role of the nurse within the public health infrastructure of New Zealand Wellington. It examines how nurses serve not only as clinical providers but also as advocates, educators, and cultural mediators in a diverse urban setting.</w:t>
      </w:r>
    </w:p>
    <w:p>
      <w:pPr>
        <w:pStyle w:val="BodyText"/>
      </w:pPr>
      <w:r>
        <w:t xml:space="preserve">The city of Wellington, as New Zealand's capital and a major hub for specialized medical services such as the National Women's Health Program and the Capital &amp; Coast District Health Board (DHB), represents a critical node in the nation's healthcare system. Consequently, understanding the nuances of nursing practice here provides valuable insights into how high-quality care can be delivered in complex urban environments. This document asserts that effective nursing in Wellington requires a delicate balance between evidence-based clinical practice and deep cultural competency, particularly regarding Te Ao Māori (the Māori world view) and Pacific health outcomes.</w:t>
      </w:r>
    </w:p>
    <w:bookmarkEnd w:id="21"/>
    <w:bookmarkStart w:id="22" w:name="Xb1038361c88b258f60ae1638b4de5ca03566bc7"/>
    <w:p>
      <w:pPr>
        <w:pStyle w:val="Heading2"/>
      </w:pPr>
      <w:r>
        <w:t xml:space="preserve">II. The Clinical Landscape of Nursing in New Zealand Wellington</w:t>
      </w:r>
    </w:p>
    <w:p>
      <w:pPr>
        <w:pStyle w:val="FirstParagraph"/>
      </w:pPr>
      <w:r>
        <w:t xml:space="preserve">The nursing workforce in New Zealand operates within the framework of the Health Practitioners Competence Assurance Act 2003, ensuring that all registered nurses meet rigorous standards set by the Nursing Council of New Zealand. In Wellington, these standards are applied across a variety of settings, including acute hospitals like Hutt Valley Hospital and Rotorua Public Hospital (serving broader regional needs), community health centers, and palliative care facilities.</w:t>
      </w:r>
    </w:p>
    <w:p>
      <w:pPr>
        <w:pStyle w:val="BodyText"/>
      </w:pPr>
      <w:r>
        <w:t xml:space="preserve">Nurses in this region are often at the forefront of innovation in patient care. For instance, the integration of telehealth services has become increasingly prevalent, allowing Wellington-based nurses to consult with patients in remote areas of the Lower North Island. This digital shift requires nurses to possess not only clinical acumen but also technological proficiency and strong communication skills. The ability to triage patients remotely, monitor chronic conditions via digital platforms, and provide immediate feedback is now a core competency for the modern nurse.</w:t>
      </w:r>
    </w:p>
    <w:p>
      <w:pPr>
        <w:pStyle w:val="BodyText"/>
      </w:pPr>
      <w:r>
        <w:t xml:space="preserve">Furthermore, Wellington’s status as a center for medical research influences nursing practice. Nurses here are increasingly involved in clinical trials and evidence-based research initiatives. This shift moves the role of the nurse from purely task-oriented care to one that includes critical appraisal of literature and participation in quality improvement projects. Such engagement ensures that patient care protocols remain current, effective, and responsive to emerging health threats.</w:t>
      </w:r>
    </w:p>
    <w:bookmarkEnd w:id="22"/>
    <w:bookmarkStart w:id="23" w:name="Xab7aae86630dba770629ce14cb960a2b1e6fb52"/>
    <w:p>
      <w:pPr>
        <w:pStyle w:val="Heading2"/>
      </w:pPr>
      <w:r>
        <w:t xml:space="preserve">III. Cultural Competency: The Core of Te Tiriti-Based Practice</w:t>
      </w:r>
    </w:p>
    <w:p>
      <w:pPr>
        <w:pStyle w:val="FirstParagraph"/>
      </w:pPr>
      <w:r>
        <w:t xml:space="preserve">A defining characteristic of nursing in New Zealand is the imperative to practice according to the principles of Te Tiriti o Waitangi (The Treaty of Waitangi). For any nurse working in Wellington, understanding and applying these principles is not optional; it is a fundamental professional requirement. This involves acknowledging the historical inequities faced by Māori people and actively working towards health equity.</w:t>
      </w:r>
    </w:p>
    <w:p>
      <w:pPr>
        <w:pStyle w:val="BodyText"/>
      </w:pPr>
      <w:r>
        <w:t xml:space="preserve">In practice, this means that nurses must integrate Tikanga Māori (Māori customs and protocols) into their care plans. For example, when admitting a patient to a ward in Wellington Hospital, a nurse might consult with the patient’s whānau (family) early in the admission process to understand their spiritual needs. This could involve arranging for karakia (prayers), ensuring appropriate dietary restrictions are met without compromising cultural values, or involving kaumātua (elders) in decision-making processes regarding end-of-life care.</w:t>
      </w:r>
    </w:p>
    <w:p>
      <w:pPr>
        <w:pStyle w:val="BodyText"/>
      </w:pPr>
      <w:r>
        <w:t xml:space="preserve">The concept of "cultural safety" extends beyond mere sensitivity. It requires nurses to reflect on their own power and privilege and how these impact the patient-provider relationship. In a diverse city like Wellington, which has significant Pacific Islander, Asian, and migrant populations, cultural competency also encompasses understanding the specific health determinants affecting these communities. Nurses must advocate for language interpreters when necessary and recognize how systemic barriers may affect access to care for minority groups.</w:t>
      </w:r>
    </w:p>
    <w:bookmarkEnd w:id="23"/>
    <w:bookmarkStart w:id="24" w:name="X333b8fc9762ec3b0c731f22b62d2ed296096b81"/>
    <w:p>
      <w:pPr>
        <w:pStyle w:val="Heading2"/>
      </w:pPr>
      <w:r>
        <w:t xml:space="preserve">IV. Addressing Health Inequities in an Urban Setting</w:t>
      </w:r>
    </w:p>
    <w:p>
      <w:pPr>
        <w:pStyle w:val="FirstParagraph"/>
      </w:pPr>
      <w:r>
        <w:t xml:space="preserve">New Zealand Wellington faces distinct public health challenges, including rising rates of lifestyle-related diseases such as obesity, diabetes, and cardiovascular disease. Socioeconomic disparities in neighborhoods ranging from the affluent suburbs of Lower Hutt to the more deprived areas of central Wellington contribute significantly to these health outcomes. Nurses play a pivotal role in addressing these inequities through primary prevention and community outreach.</w:t>
      </w:r>
    </w:p>
    <w:p>
      <w:pPr>
        <w:pStyle w:val="BodyText"/>
      </w:pPr>
      <w:r>
        <w:t xml:space="preserve">In community nursing roles, practitioners often collaborate with social services, schools, and non-governmental organizations (NGOs). For instance, nurses may lead initiatives focused on smoking cessation for pregnant women or manage diabetes education programs for elderly Pacific communities. By adopting a "health promotion" model rather than just a "disease treatment" model, Wellington nurses help empower patients to take control of their own health.</w:t>
      </w:r>
    </w:p>
    <w:p>
      <w:pPr>
        <w:pStyle w:val="BodyText"/>
      </w:pPr>
      <w:r>
        <w:t xml:space="preserve">Moreover, the mental health sector in Wellington has seen increased demand. Nurses working in psychiatric and mental health settings face the dual challenge of managing acute crises while providing long-term support for conditions exacerbated by urban stressors. The integration of trauma-informed care is essential here, ensuring that patients who have experienced violence or socioeconomic hardship are treated with dignity and understanding.</w:t>
      </w:r>
    </w:p>
    <w:bookmarkEnd w:id="24"/>
    <w:bookmarkStart w:id="25" w:name="Xc2a8c8f6e7941364e0da55d4187691519c323c8"/>
    <w:p>
      <w:pPr>
        <w:pStyle w:val="Heading2"/>
      </w:pPr>
      <w:r>
        <w:t xml:space="preserve">V. Challenges Facing the Nursing Profession</w:t>
      </w:r>
    </w:p>
    <w:p>
      <w:pPr>
        <w:pStyle w:val="FirstParagraph"/>
      </w:pPr>
      <w:r>
        <w:t xml:space="preserve">Despite the advancements in nursing practice, significant challenges remain. The New Zealand healthcare system continues to grapple with workforce shortages and high turnover rates. In Wellington, while the presence of teaching hospitals like Hutt Valley provides educational opportunities, burnout remains a concern due to high patient loads and complex cases.</w:t>
      </w:r>
    </w:p>
    <w:p>
      <w:pPr>
        <w:pStyle w:val="BodyText"/>
      </w:pPr>
      <w:r>
        <w:t xml:space="preserve">Funding constraints also impact the ability of District Health Boards (now transitioning into Health New Zealand - Te Whatu Ora) to support adequate nurse staffing levels. This leads to increased reliance on agency staff, which can disrupt continuity of care and team cohesion. Furthermore, the rising cost of living in Wellington affects nurses themselves, many of whom struggle with housing affordability while providing essential care for others.</w:t>
      </w:r>
    </w:p>
    <w:bookmarkEnd w:id="25"/>
    <w:bookmarkStart w:id="26" w:name="vi.-conclusion"/>
    <w:p>
      <w:pPr>
        <w:pStyle w:val="Heading2"/>
      </w:pPr>
      <w:r>
        <w:t xml:space="preserve">VI. Conclusion</w:t>
      </w:r>
    </w:p>
    <w:p>
      <w:pPr>
        <w:pStyle w:val="FirstParagraph"/>
      </w:pPr>
      <w:r>
        <w:t xml:space="preserve">In conclusion, the role of the nurse in New Zealand Wellington is dynamic and indispensable. These professionals operate at the intersection of clinical excellence, cultural responsibility, and social advocacy. As healthcare evolves, nurses in this region must continue to adapt to new technologies while remaining steadfast in their commitment to equity and patient-centered care.</w:t>
      </w:r>
    </w:p>
    <w:p>
      <w:pPr>
        <w:pStyle w:val="BodyText"/>
      </w:pPr>
      <w:r>
        <w:t xml:space="preserve">The future of nursing in Wellington depends on sustained investment in workforce education, support for mental well-being among practitioners, and a continued focus on closing the health gap between Māori/Pacific populations and other New Zealanders. By embracing these challenges with resilience and innovation, nurses will continue to be the backbone of the healthcare system, ensuring that every citizen in Wellington receives safe, respectful, and effective care.</w:t>
      </w:r>
    </w:p>
    <w:p>
      <w:r>
        <w:pict>
          <v:rect style="width:0;height:1.5pt" o:hralign="center" o:hrstd="t" o:hr="t"/>
        </w:pict>
      </w:r>
    </w:p>
    <w:p>
      <w:pPr>
        <w:pStyle w:val="FirstParagraph"/>
      </w:pPr>
      <w:r>
        <w:rPr>
          <w:iCs/>
          <w:i/>
        </w:rPr>
        <w:t xml:space="preserve">This Term Paper was prepared for academic discussion regarding nursing practices in New Zealand Wellington.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New Zealand Wellington: A Term Paper Analysis</dc:title>
  <dc:creator/>
  <dc:language>en</dc:language>
  <cp:keywords/>
  <dcterms:created xsi:type="dcterms:W3CDTF">2026-07-29T18:41:18Z</dcterms:created>
  <dcterms:modified xsi:type="dcterms:W3CDTF">2026-07-29T18:41:18Z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