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Australia,</w:t>
      </w:r>
      <w:r>
        <w:t xml:space="preserve"> </w:t>
      </w:r>
      <w:r>
        <w:t xml:space="preserve">Brisbane</w:t>
      </w:r>
    </w:p>
    <w:bookmarkStart w:id="20" w:name="X972ca8b9ff2f5fee399e6af1ecff41fb66ade9f"/>
    <w:p>
      <w:pPr>
        <w:pStyle w:val="Heading1"/>
      </w:pPr>
      <w:r>
        <w:rPr>
          <w:iCs/>
          <w:i/>
          <w:bCs/>
          <w:b/>
        </w:rPr>
        <w:t xml:space="preserve">Term Paper: The Role and Impact of Occupational Therapists in Australia, Brisbane</w:t>
      </w:r>
    </w:p>
    <w:p>
      <w:pPr>
        <w:pStyle w:val="FirstParagraph"/>
      </w:pPr>
      <w:r>
        <w:t xml:space="preserve">Student Name</w:t>
      </w:r>
      <w:r>
        <w:br/>
      </w:r>
      <w:r>
        <w:t xml:space="preserve">Course Code: OT405</w:t>
      </w:r>
      <w:r>
        <w:br/>
      </w:r>
      <w:r>
        <w:t xml:space="preserve">Date: October 26, 2023</w:t>
      </w:r>
      <w:r>
        <w:br/>
      </w:r>
      <w:r>
        <w:t xml:space="preserve">University of Queensland, Brisbane Campus</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term paper explores the multifaceted role of the Occupational Therapist within the specific healthcare landscape of Australia, with a focused analysis on Brisbane. As a profession dedicated to enabling people to participate in the activities of everyday life, Occupational Therapy (OT) is increasingly vital in an aging society with rising rates of chronic conditions. This document examines educational pathways, regulatory frameworks under AHPRA/OTHC, clinical practice settings specific to Queensland’s capital city, and the unique challenges faced by practitioners in Australia Brisbane. By synthesizing current literature and policy documents, this paper argues that Occupational Therapists are indispensable assets to the Australian healthcare system.</w:t>
      </w:r>
    </w:p>
    <w:bookmarkEnd w:id="21"/>
    <w:bookmarkStart w:id="22" w:name="introduction"/>
    <w:p>
      <w:pPr>
        <w:pStyle w:val="Heading1"/>
      </w:pPr>
      <w:r>
        <w:t xml:space="preserve">Introduction</w:t>
      </w:r>
    </w:p>
    <w:p>
      <w:pPr>
        <w:pStyle w:val="FirstParagraph"/>
      </w:pPr>
      <w:r>
        <w:t xml:space="preserve">In contemporary healthcare systems, the distinction between medical treatment and holistic rehabilitation is often blurred. Herein lies the core mandate of an Occupational Therapist: to empower individuals across their lifespan to engage in meaningful occupations. In Australia Brisbane, a rapidly growing metropolitan hub characterized by both demographic shifts and a robust public health infrastructure, the demand for skilled occupational therapists has never been higher. This term paper aims to dissect the professional identity of an Occupational Therapist operating within this specific geographic and cultural context.</w:t>
      </w:r>
    </w:p>
    <w:p>
      <w:pPr>
        <w:pStyle w:val="BodyText"/>
      </w:pPr>
      <w:r>
        <w:t xml:space="preserve">The importance of this study cannot be overstated. Australia’s National Disability Insurance Scheme (NDIS) and Medicare items have significantly expanded access to therapy services, yet there remains a critical shortage of qualified professionals in certain sectors. Furthermore, the unique environmental factors of Brisbane—from its subtropical climate influencing outdoor accessibility to its distinct socioeconomic disparities—require Occupational Therapists to adapt their interventions with cultural competence and local knowledge. Understanding the nuances of this profession is essential for policymakers, students, and healthcare administrators alike.</w:t>
      </w:r>
    </w:p>
    <w:bookmarkEnd w:id="22"/>
    <w:bookmarkStart w:id="23" w:name="the-professional-landscape-in-australia"/>
    <w:p>
      <w:pPr>
        <w:pStyle w:val="Heading1"/>
      </w:pPr>
      <w:r>
        <w:t xml:space="preserve">The Professional Landscape in Australia</w:t>
      </w:r>
    </w:p>
    <w:p>
      <w:pPr>
        <w:pStyle w:val="FirstParagraph"/>
      </w:pPr>
      <w:r>
        <w:t xml:space="preserve">To understand the scope of practice for an Occupational Therapist in Australia one must first appreciate the regulatory environment. The profession is governed by the Australian Health Practitioner Regulation Agency (AHPRA) and registered with the Occupational Therapy Board of Australia (OTBA). This dual registration ensures that every Occupational Therapist meets rigorous standards for safety, ethics, and professional competence.</w:t>
      </w:r>
    </w:p>
    <w:p>
      <w:pPr>
        <w:pStyle w:val="BodyText"/>
      </w:pPr>
      <w:r>
        <w:t xml:space="preserve">The pathway to becoming an Accredited Occupational Therapist in Australia typically involves completing a university degree recognized by the Australian Association of Occupational Therapists (AAOT). These programs emphasize evidence-based practice, critical thinking, and client-centered care. Upon graduation, graduates must complete a period of supervised practice before achieving full registration. This rigorous training ensures that when an individual interacts with an Occupational Therapist in Brisbane’s hospitals or community centers they are receiving care from a highly qualified professional.</w:t>
      </w:r>
    </w:p>
    <w:bookmarkEnd w:id="23"/>
    <w:bookmarkStart w:id="27" w:name="clinical-practice-settings-in-brisbane"/>
    <w:p>
      <w:pPr>
        <w:pStyle w:val="Heading1"/>
      </w:pPr>
      <w:r>
        <w:t xml:space="preserve">Clinical Practice Settings in Brisbane</w:t>
      </w:r>
    </w:p>
    <w:p>
      <w:pPr>
        <w:pStyle w:val="FirstParagraph"/>
      </w:pPr>
      <w:r>
        <w:t xml:space="preserve">Brisbane serves as the capital of Queensland and acts as a major referral center for rural and remote areas. Consequently Occupational Therapists in this region encounter a diverse caseload. The practice settings are varied, ranging from acute care hospitals such as Royal Brisbane and Women’s Hospital (RBWH) to community-based private practices.</w:t>
      </w:r>
    </w:p>
    <w:bookmarkStart w:id="24" w:name="healthcare-facilities"/>
    <w:p>
      <w:pPr>
        <w:pStyle w:val="Heading2"/>
      </w:pPr>
      <w:r>
        <w:t xml:space="preserve">Healthcare Facilities</w:t>
      </w:r>
    </w:p>
    <w:p>
      <w:pPr>
        <w:pStyle w:val="FirstParagraph"/>
      </w:pPr>
      <w:r>
        <w:t xml:space="preserve">In public health facilities across Brisbane, Occupational Therapists play a pivotal role in discharge planning. They assess patients’ functional abilities post-stroke, following traumatic brain injury or after orthopedic surgeries. The goal is to ensure that patients can return home safely with appropriate modifications and support systems in place. For instance, an OT might recommend the installation of grab rails or ramps, thereby preventing readmission and promoting independence.</w:t>
      </w:r>
    </w:p>
    <w:bookmarkEnd w:id="24"/>
    <w:bookmarkStart w:id="25" w:name="community-and-mental-health"/>
    <w:p>
      <w:pPr>
        <w:pStyle w:val="Heading2"/>
      </w:pPr>
      <w:r>
        <w:t xml:space="preserve">Community and Mental Health</w:t>
      </w:r>
    </w:p>
    <w:p>
      <w:pPr>
        <w:pStyle w:val="FirstParagraph"/>
      </w:pPr>
      <w:r>
        <w:t xml:space="preserve">Beyond acute care Brisbane boasts a growing mental health sector where Occupational Therapists are instrumental. Through programs funded by Medicare and private insurance, OTs help individuals manage symptoms of anxiety, depression, and psychosis by developing routines, coping strategies skills training. This approach aligns with the biopsychosocial model of health prevalent in Australian healthcare policy.</w:t>
      </w:r>
    </w:p>
    <w:bookmarkEnd w:id="25"/>
    <w:bookmarkStart w:id="26" w:name="the-ndis-factor"/>
    <w:p>
      <w:pPr>
        <w:pStyle w:val="Heading2"/>
      </w:pPr>
      <w:r>
        <w:t xml:space="preserve">The NDIS Factor</w:t>
      </w:r>
    </w:p>
    <w:p>
      <w:pPr>
        <w:pStyle w:val="FirstParagraph"/>
      </w:pPr>
      <w:r>
        <w:t xml:space="preserve">A significant driver of employment for Occupational Therapists in Brisbane is the National Disability Insurance Scheme (NDIS). Administered locally through regional partners, the NDIS provides funding for participants to access therapies that improve their daily living skills. An Occupational Therapist in this context often acts as a case manager or specialist assessor, helping clients navigate complex paperwork while designing personalized support plans. This role requires not only clinical expertise but also strong advocacy and administrative skills.</w:t>
      </w:r>
    </w:p>
    <w:bookmarkEnd w:id="26"/>
    <w:bookmarkEnd w:id="27"/>
    <w:bookmarkStart w:id="28" w:name="challenges-and-future-directions"/>
    <w:p>
      <w:pPr>
        <w:pStyle w:val="Heading1"/>
      </w:pPr>
      <w:r>
        <w:t xml:space="preserve">Challenges and Future Directions</w:t>
      </w:r>
    </w:p>
    <w:p>
      <w:pPr>
        <w:pStyle w:val="FirstParagraph"/>
      </w:pPr>
      <w:r>
        <w:t xml:space="preserve">Despite the clear benefits of Occupational Therapy, several challenges persist in Australia Brisbane. One major issue is workforce retention. High caseloads, administrative burdens, and burnout rates contribute to staff turnover in public hospitals. Addressing this requires systemic changes including better working conditions and opportunities for professional development.</w:t>
      </w:r>
    </w:p>
    <w:p>
      <w:pPr>
        <w:pStyle w:val="BodyText"/>
      </w:pPr>
      <w:r>
        <w:t xml:space="preserve">Another challenge is equity of access. While Brisbane is a well-resourced city disparities exist between inner-city suburbs and outer-ring communities as well as Indigenous populations. Aboriginal and Torres Strait Islander people face significant health inequities, necessitating that Occupational Therapists adopt culturally safe practices. This involves understanding historical trauma, respecting kinship structures, and collaborating with local community leaders.</w:t>
      </w:r>
    </w:p>
    <w:bookmarkEnd w:id="28"/>
    <w:bookmarkStart w:id="29" w:name="conclusion"/>
    <w:p>
      <w:pPr>
        <w:pStyle w:val="Heading1"/>
      </w:pPr>
      <w:r>
        <w:t xml:space="preserve">Conclusion</w:t>
      </w:r>
    </w:p>
    <w:p>
      <w:pPr>
        <w:pStyle w:val="FirstParagraph"/>
      </w:pPr>
      <w:r>
        <w:t xml:space="preserve">In conclusion the profession of an Occupational Therapist is dynamic and essential to the health infrastructure of Australia Brisbane. These professionals bridge the gap between medical diagnosis and functional independence. They address physical psychological social environmental barriers that prevent individuals from living fulfilling lives.</w:t>
      </w:r>
    </w:p>
    <w:p>
      <w:pPr>
        <w:pStyle w:val="BodyText"/>
      </w:pPr>
      <w:r>
        <w:t xml:space="preserve">The future of Occupational Therapy in this region looks promising yet demanding. With advancements in telehealth technologies expanding reach, and increased awareness of mental health issues driving demand for therapeutic support, the role will continue to evolve. However it is imperative that stakeholders invest in training more therapists and improving working conditions to meet the growing needs of the population.</w:t>
      </w:r>
    </w:p>
    <w:p>
      <w:pPr>
        <w:pStyle w:val="BodyText"/>
      </w:pPr>
      <w:r>
        <w:t xml:space="preserve">Ultimately recognizing the value of an Occupational Therapist means acknowledging their contribution not just to individual well-being but also to societal productivity and social inclusion. As Brisbane continues to grow so too must our commitment to supporting those who enable others thrive through purposeful activity.</w:t>
      </w:r>
    </w:p>
    <w:p>
      <w:r>
        <w:pict>
          <v:rect style="width:0;height:1.5pt" o:hralign="center" o:hrstd="t" o:hr="t"/>
        </w:pict>
      </w:r>
    </w:p>
    <w:bookmarkEnd w:id="29"/>
    <w:bookmarkStart w:id="30" w:name="references"/>
    <w:p>
      <w:pPr>
        <w:pStyle w:val="Heading1"/>
      </w:pPr>
      <w:r>
        <w:t xml:space="preserve">References</w:t>
      </w:r>
    </w:p>
    <w:p>
      <w:pPr>
        <w:numPr>
          <w:ilvl w:val="0"/>
          <w:numId w:val="1001"/>
        </w:numPr>
        <w:pStyle w:val="Compact"/>
      </w:pPr>
      <w:r>
        <w:t xml:space="preserve">Australian Association of Occupational Therapists. (2023).</w:t>
      </w:r>
      <w:r>
        <w:rPr>
          <w:iCs/>
          <w:i/>
        </w:rPr>
        <w:t xml:space="preserve">About Occupational Therapy.</w:t>
      </w:r>
    </w:p>
    <w:p>
      <w:pPr>
        <w:numPr>
          <w:ilvl w:val="0"/>
          <w:numId w:val="1001"/>
        </w:numPr>
        <w:pStyle w:val="Compact"/>
      </w:pPr>
      <w:r>
        <w:t xml:space="preserve">Cochrane, M., &amp; O’Donnell, M. (Eds.). (2018).</w:t>
      </w:r>
      <w:r>
        <w:rPr>
          <w:iCs/>
          <w:i/>
        </w:rPr>
        <w:t xml:space="preserve">The International Classification of Functioning, Disability and Health: A Guide for Rehabilitation Practitioners.</w:t>
      </w:r>
      <w:r>
        <w:t xml:space="preserve"> </w:t>
      </w:r>
      <w:r>
        <w:t xml:space="preserve">Oxford University Press.</w:t>
      </w:r>
    </w:p>
    <w:p>
      <w:pPr>
        <w:numPr>
          <w:ilvl w:val="0"/>
          <w:numId w:val="1001"/>
        </w:numPr>
        <w:pStyle w:val="Compact"/>
      </w:pPr>
      <w:r>
        <w:t xml:space="preserve">National Disability Insurance Scheme. (2023).</w:t>
      </w:r>
      <w:r>
        <w:rPr>
          <w:iCs/>
          <w:i/>
        </w:rPr>
        <w:t xml:space="preserve">How NDIS Works in Queensland.</w:t>
      </w:r>
    </w:p>
    <w:p>
      <w:pPr>
        <w:numPr>
          <w:ilvl w:val="0"/>
          <w:numId w:val="1001"/>
        </w:numPr>
        <w:pStyle w:val="Compact"/>
      </w:pPr>
      <w:r>
        <w:t xml:space="preserve">Royal Brisbane and Women’s Hospital. (2023).</w:t>
      </w:r>
      <w:r>
        <w:rPr>
          <w:iCs/>
          <w:i/>
        </w:rPr>
        <w:t xml:space="preserve">Clinical Services: Occupational Therapy Department.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Australia, Brisbane</dc:title>
  <dc:creator/>
  <cp:keywords/>
  <dcterms:created xsi:type="dcterms:W3CDTF">2026-07-30T13:19:32Z</dcterms:created>
  <dcterms:modified xsi:type="dcterms:W3CDTF">2026-07-30T13:19:32Z</dcterms:modified>
</cp:coreProperties>
</file>

<file path=docProps/custom.xml><?xml version="1.0" encoding="utf-8"?>
<Properties xmlns="http://schemas.openxmlformats.org/officeDocument/2006/custom-properties" xmlns:vt="http://schemas.openxmlformats.org/officeDocument/2006/docPropsVTypes"/>
</file>