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5d3ce03b89a6bee06f9676c3df5ea00da9960d9"/>
    <w:p>
      <w:pPr>
        <w:pStyle w:val="Heading1"/>
      </w:pPr>
      <w:r>
        <w:t xml:space="preserve">The Evolving Role of Occupational Therapists in Malaysia, Kuala Lumpur</w:t>
      </w:r>
    </w:p>
    <w:p>
      <w:pPr>
        <w:pStyle w:val="FirstParagraph"/>
      </w:pPr>
      <w:r>
        <w:t xml:space="preserve">A Term Paper submitted in partial fulfillment of the requirements for the study of Healthcare Professions and Public Health Policy.</w:t>
      </w:r>
    </w:p>
    <w:p>
      <w:pPr>
        <w:pStyle w:val="BodyText"/>
      </w:pPr>
      <w:r>
        <w:rPr>
          <w:bCs/>
          <w:b/>
        </w:rPr>
        <w:t xml:space="preserve">Date:</w:t>
      </w:r>
      <w:r>
        <w:t xml:space="preserve"> </w:t>
      </w:r>
      <w:r>
        <w:t xml:space="preserve">October 2023</w:t>
      </w:r>
    </w:p>
    <w:p>
      <w:pPr>
        <w:pStyle w:val="BodyText"/>
      </w:pPr>
      <w:r>
        <w:rPr>
          <w:bCs/>
          <w:b/>
        </w:rPr>
        <w:t xml:space="preserve">Region Focus:</w:t>
      </w:r>
      <w:r>
        <w:t xml:space="preserve"> </w:t>
      </w:r>
      <w:r>
        <w:t xml:space="preserve">Malaysia, Kuala Lumpur</w:t>
      </w:r>
    </w:p>
    <w:bookmarkStart w:id="20" w:name="i.-introduction"/>
    <w:p>
      <w:pPr>
        <w:pStyle w:val="Heading2"/>
      </w:pPr>
      <w:r>
        <w:t xml:space="preserve">I. Introduction</w:t>
      </w:r>
    </w:p>
    <w:p>
      <w:pPr>
        <w:pStyle w:val="FirstParagraph"/>
      </w:pPr>
      <w:r>
        <w:t xml:space="preserve">In the rapidly developing healthcare landscape of Southeast Asia, the definition of health has shifted from a purely biomedical model to a holistic biopsychosocial approach. Central to this paradigm shift is the profession of Occupational Therapy (OT). This term paper explores the critical role an Occupational Therapist plays within the unique socio-economic and cultural context of Malaysia, with a specific focus on its capital city, Kuala Lumpur. As Malaysia transitions into a high-income nation status, the healthcare system faces increasing demands due to an aging population and a rising prevalence of chronic non-communicable diseases. In this environment, an Occupational Therapist serves not merely as a rehabilitation specialist but as a vital advocate for functional independence and community integration in Kuala Lumpur.</w:t>
      </w:r>
    </w:p>
    <w:bookmarkEnd w:id="20"/>
    <w:bookmarkStart w:id="21" w:name="X22fd904f3204c3eeb69ab4adb24432c3fce72ea"/>
    <w:p>
      <w:pPr>
        <w:pStyle w:val="Heading2"/>
      </w:pPr>
      <w:r>
        <w:t xml:space="preserve">II. The Scope of Practice for an Occupational Therapist</w:t>
      </w:r>
    </w:p>
    <w:p>
      <w:pPr>
        <w:pStyle w:val="FirstParagraph"/>
      </w:pPr>
      <w:r>
        <w:t xml:space="preserve">To understand the impact of occupational therapy in Malaysia, one must first define the scope of practice. An Occupational Therapist is a licensed healthcare professional who helps people across the lifespan do the things they want and need to do through therapeutic use of everyday activities (occupations). Unlike physical therapists who may focus primarily on movement and pain reduction, an Occupational Therapist focuses on how an individual can perform daily tasks despite physical, cognitive, or emotional challenges. This includes activities such as eating, dressing, working, playing, and socializing.</w:t>
      </w:r>
    </w:p>
    <w:p>
      <w:pPr>
        <w:pStyle w:val="BodyText"/>
      </w:pPr>
      <w:r>
        <w:t xml:space="preserve">In the context of Malaysia’s healthcare regulations overseen by the Malaysian Allied Health Professions Council (MAHPC), an Occupational Therapist must adhere to strict ethical and competency standards. The profession encompasses a wide array of specializations, including pediatric development for children with autism spectrum disorders—a growing concern in urban centers like Kuala Lumpur—as well as geriatric care for the elderly suffering from dementia or stroke-induced disabilities. Furthermore, an Occupational Therapist is increasingly involved in mental health settings, helping patients reintegrate into society by establishing routines and coping mechanisms.</w:t>
      </w:r>
    </w:p>
    <w:bookmarkEnd w:id="21"/>
    <w:bookmarkStart w:id="22" w:name="Xf0b323e5d05e43501fdf58c2ce2a9506cf068a7"/>
    <w:p>
      <w:pPr>
        <w:pStyle w:val="Heading2"/>
      </w:pPr>
      <w:r>
        <w:t xml:space="preserve">III. The Urban Context: Challenges and Opportunities in Kuala Lumpur</w:t>
      </w:r>
    </w:p>
    <w:p>
      <w:pPr>
        <w:pStyle w:val="FirstParagraph"/>
      </w:pPr>
      <w:r>
        <w:t xml:space="preserve">Kuala Lumpur presents a distinct environment for the practice of occupational therapy. As the economic hub of Malaysia, the city is characterized by rapid urbanization, high population density, and significant infrastructure development. However, this modernity brings specific challenges that an Occupational Therapist must navigate. One of the primary issues is accessibility. While Kuala Lumpur has made strides in inclusivity through initiatives like universal design in public transport and shopping malls implemented by the Department of Buildings (Jabatan Bomba dan Penyelamat Malaysia) and local city councils (DBKL), barriers remain for individuals with physical disabilities.</w:t>
      </w:r>
    </w:p>
    <w:p>
      <w:pPr>
        <w:pStyle w:val="BodyText"/>
      </w:pPr>
      <w:r>
        <w:t xml:space="preserve">An Occupational Therapist plays a crucial role in assessing these environmental barriers. They conduct home assessments to recommend modifications, such as installing grab bars or ramps, ensuring that the domestic environment supports independence. In Kuala Lumpur’s high-rise living spaces common in districts like Mont Kiara and Bangsar, space constraints pose unique challenges for mobility aids and wheelchair accessibility. The Occupational Therapist acts as a consultant to architects and interior designers, advocating for inclusive design principles that benefit all residents.</w:t>
      </w:r>
    </w:p>
    <w:bookmarkEnd w:id="22"/>
    <w:bookmarkStart w:id="23" w:name="X072f559af4b0be90c0dbed1f45683a8f237f4f0"/>
    <w:p>
      <w:pPr>
        <w:pStyle w:val="Heading2"/>
      </w:pPr>
      <w:r>
        <w:t xml:space="preserve">IV. Cultural Considerations in the Malaysian Healthcare System</w:t>
      </w:r>
    </w:p>
    <w:p>
      <w:pPr>
        <w:pStyle w:val="FirstParagraph"/>
      </w:pPr>
      <w:r>
        <w:t xml:space="preserve">The efficacy of an Occupational Therapist is heavily dependent on cultural competence. Malaysia is a multicultural society comprising Malay, Chinese, Indian, and indigenous communities, each with distinct health beliefs and family dynamics. In many Malaysian households, especially within traditional Malay or Chinese families, there is a strong reliance on extended family for elder care. An Occupational Therapist must work collaboratively with caregivers who may prefer to provide hands-on care rather than rely on assistive devices due to cost or stigma.</w:t>
      </w:r>
    </w:p>
    <w:p>
      <w:pPr>
        <w:pStyle w:val="BodyText"/>
      </w:pPr>
      <w:r>
        <w:t xml:space="preserve">Furthermore, dietary and religious practices influence therapeutic goals. For instance, an Occupational Therapist working with a Muslim patient in Kuala Lumpur must consider halal dietary requirements and prayer routines when designing activities of daily living (ADL) interventions. Understanding these nuances allows the Occupational Therapist to tailor interventions that are not only clinically effective but also culturally acceptable, thereby improving patient compliance and outcomes.</w:t>
      </w:r>
    </w:p>
    <w:bookmarkEnd w:id="23"/>
    <w:bookmarkStart w:id="24" w:name="X5c993b1de15466b6532ce7bc589512edb40660f"/>
    <w:p>
      <w:pPr>
        <w:pStyle w:val="Heading2"/>
      </w:pPr>
      <w:r>
        <w:t xml:space="preserve">V. The Economic Impact and Private vs. Public Sector Dynamics</w:t>
      </w:r>
    </w:p>
    <w:p>
      <w:pPr>
        <w:pStyle w:val="FirstParagraph"/>
      </w:pPr>
      <w:r>
        <w:t xml:space="preserve">In Kuala Lumpur, healthcare services are divided between the public sector (Ministry of Health hospitals) and the private sector (private clinics and hospitals such as Gleneagles, KPJ, or Sunway Medical Centre). In the public sector, an Occupational Therapist often deals with high patient loads and limited resources. Their role focuses on essential rehabilitation to prevent long-term institutionalization. Conversely, in the private sector in Kuala Lumpur, there is a growing demand for specialized services such as sensory integration therapy for children and ergonomic assessments for corporate professionals.</w:t>
      </w:r>
    </w:p>
    <w:p>
      <w:pPr>
        <w:pStyle w:val="BodyText"/>
      </w:pPr>
      <w:r>
        <w:t xml:space="preserve">The rise of the gig economy and remote work post-pandemic has also created a new niche for an Occupational Therapist. They are increasingly consulted by corporate entities in Kuala Lumpur’s financial district (KLCC) to design ergonomic workspaces that prevent musculoskeletal disorders among office workers. This shift highlights the expanding role of occupational therapy beyond clinical settings into preventive health and workplace wellness.</w:t>
      </w:r>
    </w:p>
    <w:bookmarkEnd w:id="24"/>
    <w:bookmarkStart w:id="25" w:name="vi.-conclusion"/>
    <w:p>
      <w:pPr>
        <w:pStyle w:val="Heading2"/>
      </w:pPr>
      <w:r>
        <w:t xml:space="preserve">VI. Conclusion</w:t>
      </w:r>
    </w:p>
    <w:p>
      <w:pPr>
        <w:pStyle w:val="FirstParagraph"/>
      </w:pPr>
      <w:r>
        <w:t xml:space="preserve">In conclusion, the profession of an Occupational Therapist is indispensable to the healthcare ecosystem in Malaysia, particularly within its capital city, Kuala Lumpur. As urbanization accelerates and demographics shift towards an aging population, the need for professionals who can bridge the gap between medical recovery and daily functional living becomes more critical. An Occupational Therapist serves as a catalyst for independence, addressing physical barriers through environmental modification, respecting cultural nuances in care delivery, and adapting to the economic realities of both public and private healthcare sectors.</w:t>
      </w:r>
    </w:p>
    <w:p>
      <w:pPr>
        <w:pStyle w:val="BodyText"/>
      </w:pPr>
      <w:r>
        <w:t xml:space="preserve">The future of occupational therapy in Malaysia relies on increased public awareness regarding its benefits and stricter enforcement of accessibility laws. By empowering an Occupational Therapist with the necessary tools, recognition, and resources, Kuala Lumpur can foster a more inclusive society where individuals with disabilities are not just survivors but active participants in the community's social and economic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Occupational Therapists in Malaysia, Kuala Lumpur</dc:title>
  <dc:creator/>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file>