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e9af8ab97cf6d8914eff3110c0762164a03189"/>
    <w:p>
      <w:pPr>
        <w:pStyle w:val="Heading1"/>
      </w:pPr>
      <w:r>
        <w:t xml:space="preserve">The Role and Impact of the Occupational Therapist in New Zealand Wellington</w:t>
      </w:r>
    </w:p>
    <w:p>
      <w:pPr>
        <w:pStyle w:val="FirstParagraph"/>
      </w:pPr>
      <w:r>
        <w:rPr>
          <w:bCs/>
          <w:b/>
        </w:rPr>
        <w:t xml:space="preserve">A Term Paper on Rehabilitation, Community Integration, and Cultural Competency in a Regional Context</w:t>
      </w:r>
    </w:p>
    <w:bookmarkStart w:id="20" w:name="abstract"/>
    <w:p>
      <w:pPr>
        <w:pStyle w:val="Heading3"/>
      </w:pPr>
      <w:r>
        <w:t xml:space="preserve">Abstract</w:t>
      </w:r>
    </w:p>
    <w:p>
      <w:pPr>
        <w:pStyle w:val="FirstParagraph"/>
      </w:pPr>
      <w:r>
        <w:t xml:space="preserve">This term paper examines the critical role of the Occupational Therapist within the healthcare landscape of New Zealand Wellington. By analyzing current service models, cultural expectations regarding Te Tiriti o Waitangi obligations, and specific demographic challenges facing urban populations in Wellington, this document highlights how occupational therapists facilitate meaningful engagement in daily life. The discussion emphasizes local regulatory frameworks through Health New Zealand (Te Whatu Ora) and the unique socio-geographic factors that influence therapeutic interventions in the capital city.</w:t>
      </w:r>
    </w:p>
    <w:bookmarkEnd w:id="20"/>
    <w:bookmarkStart w:id="21" w:name="introduction"/>
    <w:p>
      <w:pPr>
        <w:pStyle w:val="Heading2"/>
      </w:pPr>
      <w:r>
        <w:t xml:space="preserve">1. Introduction</w:t>
      </w:r>
    </w:p>
    <w:p>
      <w:pPr>
        <w:pStyle w:val="FirstParagraph"/>
      </w:pPr>
      <w:r>
        <w:t xml:space="preserve">In the evolving landscape of modern healthcare, the definition of health extends beyond mere physiological stability to encompass holistic well-being, social participation, and independence. Central to this philosophy is the profession of Occupational Therapy (OT). For an</w:t>
      </w:r>
      <w:r>
        <w:t xml:space="preserve"> </w:t>
      </w:r>
      <w:r>
        <w:rPr>
          <w:bCs/>
          <w:b/>
        </w:rPr>
        <w:t xml:space="preserve">OCCUPATIONAL THERAPIST</w:t>
      </w:r>
      <w:r>
        <w:t xml:space="preserve">, the primary objective is not merely to treat injury or illness but to enable individuals across their lifespan to participate in the activities of everyday life—what OTs call "occupations." This term paper explores how this profession operates specifically within</w:t>
      </w:r>
      <w:r>
        <w:t xml:space="preserve"> </w:t>
      </w:r>
      <w:r>
        <w:rPr>
          <w:bCs/>
          <w:b/>
        </w:rPr>
        <w:t xml:space="preserve">NEW ZEALAND WELLINGTON</w:t>
      </w:r>
      <w:r>
        <w:t xml:space="preserve">, a region characterized by its unique topography, diverse population, and progressive healthcare policies. Understanding the local context is essential for appreciating how an</w:t>
      </w:r>
      <w:r>
        <w:t xml:space="preserve"> </w:t>
      </w:r>
      <w:r>
        <w:rPr>
          <w:bCs/>
          <w:b/>
        </w:rPr>
        <w:t xml:space="preserve">OCCUPATIONAL THERAPIST</w:t>
      </w:r>
      <w:r>
        <w:t xml:space="preserve"> </w:t>
      </w:r>
      <w:r>
        <w:t xml:space="preserve">navigates systemic challenges to deliver patient-centered care in this vibrant capital city.</w:t>
      </w:r>
    </w:p>
    <w:bookmarkEnd w:id="21"/>
    <w:bookmarkStart w:id="22" w:name="X24ee193777fccce6744fb3e6258df6d1ded4e7d"/>
    <w:p>
      <w:pPr>
        <w:pStyle w:val="Heading2"/>
      </w:pPr>
      <w:r>
        <w:t xml:space="preserve">2. Professional Framework and Regulatory Standards</w:t>
      </w:r>
    </w:p>
    <w:p>
      <w:pPr>
        <w:pStyle w:val="FirstParagraph"/>
      </w:pPr>
      <w:r>
        <w:t xml:space="preserve">The practice of occupational therapy in</w:t>
      </w:r>
      <w:r>
        <w:t xml:space="preserve"> </w:t>
      </w:r>
      <w:r>
        <w:rPr>
          <w:bCs/>
          <w:b/>
        </w:rPr>
        <w:t xml:space="preserve">New Zealand Wellington</w:t>
      </w:r>
      <w:r>
        <w:t xml:space="preserve"> </w:t>
      </w:r>
      <w:r>
        <w:t xml:space="preserve">is governed by strict professional standards that ensure safety, efficacy, and ethical conduct. All practitioners must be registered with the Occupational Therapy Board of Aotearoa New Zealand (OTB). This registration ensures that every</w:t>
      </w:r>
      <w:r>
        <w:t xml:space="preserve"> </w:t>
      </w:r>
      <w:r>
        <w:rPr>
          <w:bCs/>
          <w:b/>
        </w:rPr>
        <w:t xml:space="preserve">OCCUPATIONAL THERAPIST</w:t>
      </w:r>
      <w:r>
        <w:t xml:space="preserve"> </w:t>
      </w:r>
      <w:r>
        <w:t xml:space="preserve">adhering to the code of ethics provides services based on evidence-based practice. In Wellington, this regulatory framework is particularly significant given the high concentration of tertiary healthcare institutions, such as Wellington Hospital and Hutt Valley DHB facilities.</w:t>
      </w:r>
    </w:p>
    <w:p>
      <w:pPr>
        <w:pStyle w:val="BodyText"/>
      </w:pPr>
      <w:r>
        <w:t xml:space="preserve">Furthermore, the integration of occupational therapy into Health New Zealand (Te Whatu Ora) has streamlined referral pathways across</w:t>
      </w:r>
      <w:r>
        <w:t xml:space="preserve"> </w:t>
      </w:r>
      <w:r>
        <w:rPr>
          <w:bCs/>
          <w:b/>
        </w:rPr>
        <w:t xml:space="preserve">New Zealand Wellington</w:t>
      </w:r>
      <w:r>
        <w:t xml:space="preserve">. Whether working in public hospitals, community health centers in suburbs like Lower Hutt or Upper Hutt, or private practices near the central business district, an</w:t>
      </w:r>
      <w:r>
        <w:t xml:space="preserve"> </w:t>
      </w:r>
      <w:r>
        <w:rPr>
          <w:bCs/>
          <w:b/>
        </w:rPr>
        <w:t xml:space="preserve">OCCUPATIONAL THERAPIST</w:t>
      </w:r>
      <w:r>
        <w:t xml:space="preserve"> </w:t>
      </w:r>
      <w:r>
        <w:t xml:space="preserve">must navigate a system that prioritizes equity and access. The regulatory environment demands continuous professional development, ensuring that therapists remain updated on local best practices and emerging health trends specific to the Wellington region.</w:t>
      </w:r>
    </w:p>
    <w:bookmarkEnd w:id="22"/>
    <w:bookmarkStart w:id="23" w:name="X4611a83021b6ea9f7ad9f1d68db9b3900abb2ad"/>
    <w:p>
      <w:pPr>
        <w:pStyle w:val="Heading2"/>
      </w:pPr>
      <w:r>
        <w:t xml:space="preserve">3. Cultural Competency and Te Tiriti o Waitangi</w:t>
      </w:r>
    </w:p>
    <w:p>
      <w:pPr>
        <w:pStyle w:val="FirstParagraph"/>
      </w:pPr>
      <w:r>
        <w:t xml:space="preserve">A defining characteristic of healthcare in</w:t>
      </w:r>
      <w:r>
        <w:t xml:space="preserve"> </w:t>
      </w:r>
      <w:r>
        <w:rPr>
          <w:bCs/>
          <w:b/>
        </w:rPr>
        <w:t xml:space="preserve">New Zealand Wellington</w:t>
      </w:r>
      <w:r>
        <w:t xml:space="preserve"> </w:t>
      </w:r>
      <w:r>
        <w:t xml:space="preserve">is the commitment to honoring Te Tiriti o Waitangi (The Treaty of Waitangi). For an</w:t>
      </w:r>
      <w:r>
        <w:t xml:space="preserve"> </w:t>
      </w:r>
      <w:r>
        <w:rPr>
          <w:bCs/>
          <w:b/>
        </w:rPr>
        <w:t xml:space="preserve">OCCUPATIONAL THERAPIST</w:t>
      </w:r>
      <w:r>
        <w:t xml:space="preserve">, this translates into a mandate for cultural safety and competency. It requires more than just language proficiency; it involves a deep understanding of Māori health models, such as Te Whare Tapa Whā, which views health as a house with four walls: physical, mental/spiritual, family, and environmental.</w:t>
      </w:r>
    </w:p>
    <w:p>
      <w:pPr>
        <w:pStyle w:val="BodyText"/>
      </w:pPr>
      <w:r>
        <w:t xml:space="preserve">In practice, this means that an</w:t>
      </w:r>
      <w:r>
        <w:t xml:space="preserve"> </w:t>
      </w:r>
      <w:r>
        <w:rPr>
          <w:bCs/>
          <w:b/>
        </w:rPr>
        <w:t xml:space="preserve">OCCUPATIONAL THERAPIST</w:t>
      </w:r>
      <w:r>
        <w:t xml:space="preserve"> </w:t>
      </w:r>
      <w:r>
        <w:t xml:space="preserve">working in</w:t>
      </w:r>
      <w:r>
        <w:t xml:space="preserve"> </w:t>
      </w:r>
      <w:r>
        <w:rPr>
          <w:bCs/>
          <w:b/>
        </w:rPr>
        <w:t xml:space="preserve">New Zealand Wellington</w:t>
      </w:r>
      <w:r>
        <w:t xml:space="preserve"> </w:t>
      </w:r>
      <w:r>
        <w:t xml:space="preserve">must collaborate closely with iwi providers and respect the tikanga (customs) of Māori patients. This is crucial for building trust and ensuring that therapeutic goals are culturally relevant. For example, when assessing a home environment for an elderly Māori patient, an</w:t>
      </w:r>
      <w:r>
        <w:t xml:space="preserve"> </w:t>
      </w:r>
      <w:r>
        <w:rPr>
          <w:bCs/>
          <w:b/>
        </w:rPr>
        <w:t xml:space="preserve">OCCUPATIONAL THERAPIST</w:t>
      </w:r>
      <w:r>
        <w:t xml:space="preserve"> </w:t>
      </w:r>
      <w:r>
        <w:t xml:space="preserve">considers not only physical accessibility but also the cultural significance of spaces used for whānau gatherings. This holistic approach ensures that interventions support both independence and cultural identity.</w:t>
      </w:r>
    </w:p>
    <w:bookmarkEnd w:id="23"/>
    <w:bookmarkStart w:id="24" w:name="service-delivery-in-urban-wellington"/>
    <w:p>
      <w:pPr>
        <w:pStyle w:val="Heading2"/>
      </w:pPr>
      <w:r>
        <w:t xml:space="preserve">4. Service Delivery in Urban Wellington</w:t>
      </w:r>
    </w:p>
    <w:p>
      <w:pPr>
        <w:pStyle w:val="FirstParagraph"/>
      </w:pPr>
      <w:r>
        <w:t xml:space="preserve">The urban setting of</w:t>
      </w:r>
      <w:r>
        <w:t xml:space="preserve"> </w:t>
      </w:r>
      <w:r>
        <w:rPr>
          <w:bCs/>
          <w:b/>
        </w:rPr>
        <w:t xml:space="preserve">New Zealand Wellington</w:t>
      </w:r>
      <w:r>
        <w:t xml:space="preserve"> </w:t>
      </w:r>
      <w:r>
        <w:t xml:space="preserve">presents distinct challenges and opportunities for occupational therapy services. The city’s hilly terrain and compact layout influence community mobility strategies. An</w:t>
      </w:r>
      <w:r>
        <w:t xml:space="preserve"> </w:t>
      </w:r>
      <w:r>
        <w:rPr>
          <w:bCs/>
          <w:b/>
        </w:rPr>
        <w:t xml:space="preserve">OCCUPATIONAL THERAPIST</w:t>
      </w:r>
      <w:r>
        <w:t xml:space="preserve"> </w:t>
      </w:r>
      <w:r>
        <w:t xml:space="preserve">often works with clients to navigate these physical barriers, recommending adaptations for homes or advising on the use of public transport systems like the Wellington Cable Car or buses.</w:t>
      </w:r>
    </w:p>
    <w:p>
      <w:pPr>
        <w:pStyle w:val="BodyText"/>
      </w:pPr>
      <w:r>
        <w:t xml:space="preserve">In pediatric settings, which are prevalent in suburbs such as Porirua and Upper Hutt, an</w:t>
      </w:r>
      <w:r>
        <w:t xml:space="preserve"> </w:t>
      </w:r>
      <w:r>
        <w:rPr>
          <w:bCs/>
          <w:b/>
        </w:rPr>
        <w:t xml:space="preserve">OCCUPATIONAL THERAPIST</w:t>
      </w:r>
      <w:r>
        <w:t xml:space="preserve"> </w:t>
      </w:r>
      <w:r>
        <w:t xml:space="preserve">focuses on school readiness and sensory processing. Given the high population density in</w:t>
      </w:r>
      <w:r>
        <w:t xml:space="preserve"> </w:t>
      </w:r>
      <w:r>
        <w:rPr>
          <w:bCs/>
          <w:b/>
        </w:rPr>
        <w:t xml:space="preserve">New Zealand Wellington</w:t>
      </w:r>
      <w:r>
        <w:t xml:space="preserve">, early intervention programs are vital. Therapists collaborate with teachers and parents to support children with developmental delays, ensuring they can participate fully in classroom activities. Similarly, in mental health services across the Hutt Valley and Wellington Central, an</w:t>
      </w:r>
      <w:r>
        <w:t xml:space="preserve"> </w:t>
      </w:r>
      <w:r>
        <w:rPr>
          <w:bCs/>
          <w:b/>
        </w:rPr>
        <w:t xml:space="preserve">OCCUPATIONAL THERAPIST</w:t>
      </w:r>
      <w:r>
        <w:t xml:space="preserve"> </w:t>
      </w:r>
      <w:r>
        <w:t xml:space="preserve">utilizes activity-based interventions to help individuals manage stress and regain routine.</w:t>
      </w:r>
    </w:p>
    <w:p>
      <w:pPr>
        <w:pStyle w:val="BodyText"/>
      </w:pPr>
      <w:r>
        <w:t xml:space="preserve">The aging population is another critical factor. With a growing number of seniors residing in</w:t>
      </w:r>
      <w:r>
        <w:t xml:space="preserve"> </w:t>
      </w:r>
      <w:r>
        <w:rPr>
          <w:bCs/>
          <w:b/>
        </w:rPr>
        <w:t xml:space="preserve">New Zealand Wellington</w:t>
      </w:r>
      <w:r>
        <w:t xml:space="preserve">, there is a rising demand for aged care services. An</w:t>
      </w:r>
      <w:r>
        <w:t xml:space="preserve"> </w:t>
      </w:r>
      <w:r>
        <w:rPr>
          <w:bCs/>
          <w:b/>
        </w:rPr>
        <w:t xml:space="preserve">OCCUPATIONAL THERAPIST</w:t>
      </w:r>
      <w:r>
        <w:t xml:space="preserve"> </w:t>
      </w:r>
      <w:r>
        <w:t xml:space="preserve">plays a pivotal role in enabling "aging in place." This involves home modifications, such as installing grab rails or ramps, and recommending assistive technology to maintain independence. The focus is on empowering older adults to remain active participants in their communities rather than becoming isolated dependents.</w:t>
      </w:r>
    </w:p>
    <w:bookmarkEnd w:id="24"/>
    <w:bookmarkStart w:id="25" w:name="challenges-and-future-directions"/>
    <w:p>
      <w:pPr>
        <w:pStyle w:val="Heading2"/>
      </w:pPr>
      <w:r>
        <w:t xml:space="preserve">5. Challenges and Future Directions</w:t>
      </w:r>
    </w:p>
    <w:p>
      <w:pPr>
        <w:pStyle w:val="FirstParagraph"/>
      </w:pPr>
      <w:r>
        <w:t xml:space="preserve">Despite the robust framework supporting occupational therapy in</w:t>
      </w:r>
      <w:r>
        <w:t xml:space="preserve"> </w:t>
      </w:r>
      <w:r>
        <w:rPr>
          <w:bCs/>
          <w:b/>
        </w:rPr>
        <w:t xml:space="preserve">New Zealand Wellington</w:t>
      </w:r>
      <w:r>
        <w:t xml:space="preserve">, challenges remain. Workforce shortages, particularly in specialized areas like mental health and pediatrics, place pressure on existing</w:t>
      </w:r>
      <w:r>
        <w:t xml:space="preserve"> </w:t>
      </w:r>
      <w:r>
        <w:rPr>
          <w:bCs/>
          <w:b/>
        </w:rPr>
        <w:t xml:space="preserve">OCCUPATIONAL THERAPIST</w:t>
      </w:r>
      <w:r>
        <w:t xml:space="preserve"> </w:t>
      </w:r>
      <w:r>
        <w:t xml:space="preserve">resources. Furthermore, the high cost of living and housing crisis in Wellington can impact a client’s ability to engage in therapy or implement recommended home modifications.</w:t>
      </w:r>
    </w:p>
    <w:p>
      <w:pPr>
        <w:pStyle w:val="BodyText"/>
      </w:pPr>
      <w:r>
        <w:t xml:space="preserve">To address these issues, there is a growing emphasis on digital health solutions. Telehealth has become an essential tool for an</w:t>
      </w:r>
      <w:r>
        <w:t xml:space="preserve"> </w:t>
      </w:r>
      <w:r>
        <w:rPr>
          <w:bCs/>
          <w:b/>
        </w:rPr>
        <w:t xml:space="preserve">OCCUPATIONAL THERAPIST</w:t>
      </w:r>
      <w:r>
        <w:t xml:space="preserve"> </w:t>
      </w:r>
      <w:r>
        <w:t xml:space="preserve">operating in</w:t>
      </w:r>
      <w:r>
        <w:t xml:space="preserve"> </w:t>
      </w:r>
      <w:r>
        <w:rPr>
          <w:bCs/>
          <w:b/>
        </w:rPr>
        <w:t xml:space="preserve">New Zealand Wellington</w:t>
      </w:r>
      <w:r>
        <w:t xml:space="preserve">, allowing for remote assessments and consultations. This technology enhances accessibility, particularly for clients in remote parts of the Hutt Valley or those with mobility constraints. Looking forward, the integration of artificial intelligence and smart home technologies into occupational therapy practice offers promising avenues for enhancing independence.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New Zealand Wellington</w:t>
      </w:r>
      <w:r>
        <w:t xml:space="preserve"> </w:t>
      </w:r>
      <w:r>
        <w:t xml:space="preserve">is multifaceted, requiring a blend of clinical expertise, cultural sensitivity, and adaptive problem-solving. By adhering to strict regulatory standards and embracing Te Tiriti o Waitangi principles, occupational therapists ensure that care is equitable and effective. Whether addressing the needs of children in schools, supporting seniors in their homes, or assisting individuals with mental health challenges across the city’s diverse suburbs,</w:t>
      </w:r>
      <w:r>
        <w:t xml:space="preserve"> </w:t>
      </w:r>
      <w:r>
        <w:rPr>
          <w:bCs/>
          <w:b/>
        </w:rPr>
        <w:t xml:space="preserve">Occupational Therapist</w:t>
      </w:r>
      <w:r>
        <w:t xml:space="preserve"> </w:t>
      </w:r>
      <w:r>
        <w:t xml:space="preserve">professionals are indispensable to the well-being of the community. As</w:t>
      </w:r>
      <w:r>
        <w:t xml:space="preserve"> </w:t>
      </w:r>
      <w:r>
        <w:rPr>
          <w:bCs/>
          <w:b/>
        </w:rPr>
        <w:t xml:space="preserve">New Zealand Wellington</w:t>
      </w:r>
      <w:r>
        <w:t xml:space="preserve"> </w:t>
      </w:r>
      <w:r>
        <w:t xml:space="preserve">continues to evolve, so too will the practice of occupational therapy, driven by a commitment to enabling all individuals to lead meaningful and engaged lives.</w:t>
      </w:r>
    </w:p>
    <w:p>
      <w:pPr>
        <w:pStyle w:val="BodyText"/>
      </w:pPr>
      <w:r>
        <w:t xml:space="preserve">© 2023 Term Paper on Occupational Therapy in New Zealand Wellington.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2026-07-29T22:14:09Z</dcterms:created>
  <dcterms:modified xsi:type="dcterms:W3CDTF">2026-07-29T22:14:09Z</dcterms:modified>
</cp:coreProperties>
</file>

<file path=docProps/custom.xml><?xml version="1.0" encoding="utf-8"?>
<Properties xmlns="http://schemas.openxmlformats.org/officeDocument/2006/custom-properties" xmlns:vt="http://schemas.openxmlformats.org/officeDocument/2006/docPropsVTypes"/>
</file>