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8" w:name="X732939b2a273c330ab20000fe2dd428af3dd2c9"/>
    <w:p>
      <w:pPr>
        <w:pStyle w:val="Heading1"/>
      </w:pPr>
      <w:r>
        <w:t xml:space="preserve">The Role and Impact of Occupational Therapists in United Kingdom Birmingham</w:t>
      </w:r>
    </w:p>
    <w:p>
      <w:pPr>
        <w:pStyle w:val="FirstParagraph"/>
      </w:pPr>
      <w:r>
        <w:t xml:space="preserve">A Term Paper on Clinical Practice, Community Integration, and Healthcare System Navigation within a Major UK Metropolitan Context</w:t>
      </w:r>
    </w:p>
    <w:bookmarkStart w:id="20" w:name="abstract"/>
    <w:p>
      <w:pPr>
        <w:pStyle w:val="Heading2"/>
      </w:pPr>
      <w:r>
        <w:t xml:space="preserve">Abstract</w:t>
      </w:r>
    </w:p>
    <w:p>
      <w:pPr>
        <w:pStyle w:val="FirstParagraph"/>
      </w:pPr>
      <w:r>
        <w:t xml:space="preserve">This term paper explores the multifaceted role of the Occupational Therapist (OT) within the specific socio-economic and healthcare landscape of United Kingdom Birmingham. As one of the most diverse and populous cities in Great Britain, Birmingham presents unique challenges and opportunities for health service delivery. This document examines how OTs adhere to national frameworks such as those set by Health Education England and the College of Occupational Therapists Specialists in Mental Health while addressing local demographic needs, including an aging population, high levels of deprivation in certain postcodes, and a culturally diverse patient base.</w:t>
      </w:r>
    </w:p>
    <w:bookmarkEnd w:id="20"/>
    <w:bookmarkStart w:id="21" w:name="introduction"/>
    <w:p>
      <w:pPr>
        <w:pStyle w:val="Heading2"/>
      </w:pPr>
      <w:r>
        <w:t xml:space="preserve">Introduction</w:t>
      </w:r>
    </w:p>
    <w:p>
      <w:pPr>
        <w:pStyle w:val="FirstParagraph"/>
      </w:pPr>
      <w:r>
        <w:t xml:space="preserve">The practice of Occupational Therapy is defined by the World Federation of Occupational Therapists as core to health and well-being through engagement in occupation. However, the application of this definition varies significantly based on geographic and systemic contexts. In the United Kingdom Birmingham region, the role of the</w:t>
      </w:r>
      <w:r>
        <w:t xml:space="preserve"> </w:t>
      </w:r>
      <w:r>
        <w:rPr>
          <w:bCs/>
          <w:b/>
        </w:rPr>
        <w:t xml:space="preserve">Occupational Therapist</w:t>
      </w:r>
      <w:r>
        <w:t xml:space="preserve"> </w:t>
      </w:r>
      <w:r>
        <w:t xml:space="preserve">extends beyond clinical intervention to become a critical component of social integration and community resilience. Birmingham, serving as a major hub within National Health Service (NHS) West Midlands, operates under intense pressure regarding resource allocation and patient demand.</w:t>
      </w:r>
    </w:p>
    <w:p>
      <w:pPr>
        <w:pStyle w:val="BodyText"/>
      </w:pPr>
      <w:r>
        <w:t xml:space="preserve">This paper argues that the effectiveness of an</w:t>
      </w:r>
      <w:r>
        <w:t xml:space="preserve"> </w:t>
      </w:r>
      <w:r>
        <w:rPr>
          <w:bCs/>
          <w:b/>
        </w:rPr>
        <w:t xml:space="preserve">Occupational Therapist</w:t>
      </w:r>
      <w:r>
        <w:t xml:space="preserve"> </w:t>
      </w:r>
      <w:r>
        <w:t xml:space="preserve">in this region is contingent upon their ability to navigate complex multidisciplinary teams within NHS trusts while simultaneously addressing the specific social determinants of health prevalent in Birmingham’s diverse communities. The scope of practice includes rehabilitation, mental health support, pediatric development, and elderly care, all tailored to the local cultural and economic realities.</w:t>
      </w:r>
    </w:p>
    <w:bookmarkEnd w:id="21"/>
    <w:bookmarkStart w:id="22" w:name="X69ab1923cbfef40447cd60a254b0de465d6db9d"/>
    <w:p>
      <w:pPr>
        <w:pStyle w:val="Heading2"/>
      </w:pPr>
      <w:r>
        <w:t xml:space="preserve">The Regulatory and Professional Framework</w:t>
      </w:r>
    </w:p>
    <w:p>
      <w:pPr>
        <w:pStyle w:val="FirstParagraph"/>
      </w:pPr>
      <w:r>
        <w:t xml:space="preserve">In the United Kingdom Birmingham context, professional practice is strictly regulated by the Health and Care Professions Council (HCPC). Any individual identifying as an</w:t>
      </w:r>
      <w:r>
        <w:t xml:space="preserve"> </w:t>
      </w:r>
      <w:r>
        <w:rPr>
          <w:bCs/>
          <w:b/>
        </w:rPr>
        <w:t xml:space="preserve">Occupational Therapist</w:t>
      </w:r>
      <w:r>
        <w:t xml:space="preserve"> </w:t>
      </w:r>
      <w:r>
        <w:t xml:space="preserve">must be registered with this body to ensure safe and effective practice. Furthermore, professional development and ethical standards are guided by the College of Occupational Therapists. In Birmingham, these national guidelines are adapted to fit local commissioning standards set by Integrated Care Boards (ICBs).</w:t>
      </w:r>
    </w:p>
    <w:p>
      <w:pPr>
        <w:pStyle w:val="BodyText"/>
      </w:pPr>
      <w:r>
        <w:t xml:space="preserve">The regulatory framework ensures that when an</w:t>
      </w:r>
      <w:r>
        <w:t xml:space="preserve"> </w:t>
      </w:r>
      <w:r>
        <w:rPr>
          <w:bCs/>
          <w:b/>
        </w:rPr>
        <w:t xml:space="preserve">Occupational Therapist</w:t>
      </w:r>
      <w:r>
        <w:t xml:space="preserve"> </w:t>
      </w:r>
      <w:r>
        <w:t xml:space="preserve">provides services in Birmingham hospitals, community clinics, or schools, they are upholding the highest standards of competency. This is particularly crucial in a city with such high patient turnover and diverse health needs. The HCPC standards emphasize evidence-based practice, requiring therapists to stay current with medical advancements and therapeutic techniques specific to conditions common in the region.</w:t>
      </w:r>
    </w:p>
    <w:bookmarkEnd w:id="22"/>
    <w:bookmarkStart w:id="23" w:name="clinical-practice-and-specialisms"/>
    <w:p>
      <w:pPr>
        <w:pStyle w:val="Heading2"/>
      </w:pPr>
      <w:r>
        <w:t xml:space="preserve">Clinical Practice and Specialisms</w:t>
      </w:r>
    </w:p>
    <w:p>
      <w:pPr>
        <w:pStyle w:val="FirstParagraph"/>
      </w:pPr>
      <w:r>
        <w:t xml:space="preserve">The role of the</w:t>
      </w:r>
      <w:r>
        <w:t xml:space="preserve"> </w:t>
      </w:r>
      <w:r>
        <w:rPr>
          <w:bCs/>
          <w:b/>
        </w:rPr>
        <w:t xml:space="preserve">Occupational Therapist</w:t>
      </w:r>
      <w:r>
        <w:t xml:space="preserve"> </w:t>
      </w:r>
      <w:r>
        <w:t xml:space="preserve">is highly specialized. In Birmingham’s acute care settings, such as those at University Hospital Birmingham NHS Foundation Trust, OTs focus on early mobilization and discharge planning. For patients suffering from stroke, trauma, or post-surgical recovery in the West Midlands region, immediate OT intervention is vital to prevent prolonged hospital stays and reduce pressure on bed capacity.</w:t>
      </w:r>
    </w:p>
    <w:p>
      <w:pPr>
        <w:pStyle w:val="BodyText"/>
      </w:pPr>
      <w:r>
        <w:t xml:space="preserve">In mental health services across United Kingdom Birmingham,</w:t>
      </w:r>
      <w:r>
        <w:t xml:space="preserve"> </w:t>
      </w:r>
      <w:r>
        <w:rPr>
          <w:bCs/>
          <w:b/>
        </w:rPr>
        <w:t xml:space="preserve">Occupational Therapists</w:t>
      </w:r>
      <w:r>
        <w:t xml:space="preserve"> </w:t>
      </w:r>
      <w:r>
        <w:t xml:space="preserve">play a pivotal role in psychosocial rehabilitation. Given the rising rates of anxiety and depression reported in urban centers, OTs utilize activity analysis to help patients rebuild routines that support recovery. This is not merely about "keeping busy" but about restoring meaning and identity to individuals who may have lost their functional roles due to psychiatric illness.</w:t>
      </w:r>
    </w:p>
    <w:p>
      <w:pPr>
        <w:pStyle w:val="BodyText"/>
      </w:pPr>
      <w:r>
        <w:t xml:space="preserve">Pediatric services in Birmingham also rely heavily on specialized OTs who address developmental delays, autism spectrum disorders, and sensory processing issues. These therapists often work closely with local schools and special educational needs provisions, ensuring that children can participate fully in educational activities. The diversity of Birmingham means that pediatric OTs must be culturally competent, understanding how different cultural backgrounds influence child-rearing practices and expectations for development.</w:t>
      </w:r>
    </w:p>
    <w:bookmarkEnd w:id="23"/>
    <w:bookmarkStart w:id="24" w:name="Xac38121b1c72c4c23a9aef7d3c24aaf60eee007"/>
    <w:p>
      <w:pPr>
        <w:pStyle w:val="Heading2"/>
      </w:pPr>
      <w:r>
        <w:t xml:space="preserve">Social Determinants of Health in Birmingham</w:t>
      </w:r>
    </w:p>
    <w:p>
      <w:pPr>
        <w:pStyle w:val="FirstParagraph"/>
      </w:pPr>
      <w:r>
        <w:t xml:space="preserve">A distinct characteristic of practicing as an</w:t>
      </w:r>
      <w:r>
        <w:t xml:space="preserve"> </w:t>
      </w:r>
      <w:r>
        <w:rPr>
          <w:bCs/>
          <w:b/>
        </w:rPr>
        <w:t xml:space="preserve">Occupational Therapist</w:t>
      </w:r>
      <w:r>
        <w:t xml:space="preserve"> </w:t>
      </w:r>
      <w:r>
        <w:t xml:space="preserve">in United Kingdom Birmingham is the necessity to address social determinants of health. Birmingham exhibits significant health inequalities, with certain wards experiencing lower life expectancy and higher rates of chronic disease compared to others. An effective OT cannot treat a patient in isolation from their environment.</w:t>
      </w:r>
    </w:p>
    <w:p>
      <w:pPr>
        <w:pStyle w:val="BodyText"/>
      </w:pPr>
      <w:r>
        <w:t xml:space="preserve">For instance, when assessing an elderly patient’s independence at home, the</w:t>
      </w:r>
      <w:r>
        <w:t xml:space="preserve"> </w:t>
      </w:r>
      <w:r>
        <w:rPr>
          <w:bCs/>
          <w:b/>
        </w:rPr>
        <w:t xml:space="preserve">Occupational Therapist</w:t>
      </w:r>
      <w:r>
        <w:t xml:space="preserve"> </w:t>
      </w:r>
      <w:r>
        <w:t xml:space="preserve">must consider factors such as housing conditions, access to public transport across the city center and suburbs, and availability of community support groups. In areas of high deprivation, OTs often collaborate with social workers to secure adaptations like stairlifts or grab rails, ensuring that patients can age safely in their homes rather than requiring institutional care. This holistic approach is essential for maintaining independence within the specific infrastructure of Birmingham.</w:t>
      </w:r>
    </w:p>
    <w:bookmarkEnd w:id="24"/>
    <w:bookmarkStart w:id="25" w:name="X81ea6013cf995205b1c0721f2ef9ed91d9cc460"/>
    <w:p>
      <w:pPr>
        <w:pStyle w:val="Heading2"/>
      </w:pPr>
      <w:r>
        <w:t xml:space="preserve">Multidisciplinary Collaboration and Interagency Working</w:t>
      </w:r>
    </w:p>
    <w:p>
      <w:pPr>
        <w:pStyle w:val="FirstParagraph"/>
      </w:pPr>
      <w:r>
        <w:t xml:space="preserve">The modern healthcare model in the United Kingdom emphasizes interagency working. An</w:t>
      </w:r>
      <w:r>
        <w:t xml:space="preserve"> </w:t>
      </w:r>
      <w:r>
        <w:rPr>
          <w:bCs/>
          <w:b/>
        </w:rPr>
        <w:t xml:space="preserve">Occupational Therapist</w:t>
      </w:r>
      <w:r>
        <w:t xml:space="preserve"> </w:t>
      </w:r>
      <w:r>
        <w:t xml:space="preserve">in Birmingham rarely works in a silo. They are integral members of multidisciplinary teams (MDTs) that include physiotherapists, speech and language therapists, nurses, doctors, and social workers.</w:t>
      </w:r>
    </w:p>
    <w:p>
      <w:pPr>
        <w:pStyle w:val="BodyText"/>
      </w:pPr>
      <w:r>
        <w:t xml:space="preserve">In stroke rehabilitation units across the West Midlands NHS trusts, the OT’s contribution focuses on upper limb recovery and activities of daily living (ADLs), complementing the physiotherapist’s focus on mobility. Effective communication within these teams is crucial to ensure a cohesive care plan. Furthermore, as mental health services increasingly adopt community-based models,</w:t>
      </w:r>
      <w:r>
        <w:t xml:space="preserve"> </w:t>
      </w:r>
      <w:r>
        <w:rPr>
          <w:bCs/>
          <w:b/>
        </w:rPr>
        <w:t xml:space="preserve">Occupational Therapists</w:t>
      </w:r>
      <w:r>
        <w:t xml:space="preserve"> </w:t>
      </w:r>
      <w:r>
        <w:t xml:space="preserve">are expected to engage with voluntary and third-sector organizations in Birmingham that provide housing support, employment advice, and peer support networks.</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Occupational Therapist</w:t>
      </w:r>
      <w:r>
        <w:t xml:space="preserve"> </w:t>
      </w:r>
      <w:r>
        <w:t xml:space="preserve">in United Kingdom Birmingham is dynamic, complex, and deeply embedded in the social fabric of the city. It requires a blend of clinical expertise, cultural sensitivity, and systemic navigation skills. Whether working within NHS hospitals or community settings across West Midlands postcodes, these professionals are instrumental in enabling individuals to overcome barriers to participation.</w:t>
      </w:r>
    </w:p>
    <w:p>
      <w:pPr>
        <w:pStyle w:val="BodyText"/>
      </w:pPr>
      <w:r>
        <w:t xml:space="preserve">As healthcare demands continue to evolve in Birmingham’s growing population, the significance of the</w:t>
      </w:r>
      <w:r>
        <w:t xml:space="preserve"> </w:t>
      </w:r>
      <w:r>
        <w:rPr>
          <w:bCs/>
          <w:b/>
        </w:rPr>
        <w:t xml:space="preserve">Occupational Therapist</w:t>
      </w:r>
      <w:r>
        <w:t xml:space="preserve"> </w:t>
      </w:r>
      <w:r>
        <w:t xml:space="preserve">will only increase. They serve not just as clinicians treating injuries or illnesses, but as advocates for social inclusion and independence. Understanding the specific context of United Kingdom Birmingham is essential for any study or practice related to this profession, highlighting how local demographics and healthcare structures shape therapeutic outcomes.</w:t>
      </w:r>
    </w:p>
    <w:bookmarkEnd w:id="26"/>
    <w:bookmarkStart w:id="27" w:name="references"/>
    <w:p>
      <w:pPr>
        <w:pStyle w:val="Heading2"/>
      </w:pPr>
      <w:r>
        <w:t xml:space="preserve">References</w:t>
      </w:r>
    </w:p>
    <w:p>
      <w:pPr>
        <w:pStyle w:val="FirstParagraph"/>
      </w:pPr>
      <w:r>
        <w:rPr>
          <w:iCs/>
          <w:i/>
        </w:rPr>
        <w:t xml:space="preserve">Note: The following references are indicative of the types of sources typically used in such a term paper.</w:t>
      </w:r>
    </w:p>
    <w:p>
      <w:pPr>
        <w:numPr>
          <w:ilvl w:val="0"/>
          <w:numId w:val="1001"/>
        </w:numPr>
        <w:pStyle w:val="Compact"/>
      </w:pPr>
      <w:r>
        <w:t xml:space="preserve">- Health and Care Professions Council (HCPC). (2023).</w:t>
      </w:r>
      <w:r>
        <w:t xml:space="preserve"> </w:t>
      </w:r>
      <w:r>
        <w:rPr>
          <w:bCs/>
          <w:b/>
        </w:rPr>
        <w:t xml:space="preserve">Standards of Proficiency: Occupational Therapists</w:t>
      </w:r>
      <w:r>
        <w:t xml:space="preserve">. London: HCPC.</w:t>
      </w:r>
    </w:p>
    <w:p>
      <w:pPr>
        <w:numPr>
          <w:ilvl w:val="0"/>
          <w:numId w:val="1001"/>
        </w:numPr>
        <w:pStyle w:val="Compact"/>
      </w:pPr>
      <w:r>
        <w:t xml:space="preserve">- College of Occupational Therapists. (n.d.).</w:t>
      </w:r>
      <w:r>
        <w:t xml:space="preserve"> </w:t>
      </w:r>
      <w:r>
        <w:rPr>
          <w:bCs/>
          <w:b/>
        </w:rPr>
        <w:t xml:space="preserve">Social Model of Disability and Practice Guidance</w:t>
      </w:r>
      <w:r>
        <w:t xml:space="preserve">. Retrieved from College Website.</w:t>
      </w:r>
    </w:p>
    <w:p>
      <w:pPr>
        <w:numPr>
          <w:ilvl w:val="0"/>
          <w:numId w:val="1001"/>
        </w:numPr>
        <w:pStyle w:val="Compact"/>
      </w:pPr>
      <w:r>
        <w:t xml:space="preserve">- University Hospital Birmingham NHS Foundation Trust. (2024).</w:t>
      </w:r>
      <w:r>
        <w:t xml:space="preserve"> </w:t>
      </w:r>
      <w:r>
        <w:rPr>
          <w:bCs/>
          <w:b/>
        </w:rPr>
        <w:t xml:space="preserve">Annual Report on Rehabilitation Services in Birmingham</w:t>
      </w:r>
      <w:r>
        <w:t xml:space="preserve">.</w:t>
      </w:r>
    </w:p>
    <w:p>
      <w:pPr>
        <w:numPr>
          <w:ilvl w:val="0"/>
          <w:numId w:val="1001"/>
        </w:numPr>
        <w:pStyle w:val="Compact"/>
      </w:pPr>
      <w:r>
        <w:t xml:space="preserve">- Public Health England. (2023).</w:t>
      </w:r>
      <w:r>
        <w:t xml:space="preserve"> </w:t>
      </w:r>
      <w:r>
        <w:rPr>
          <w:bCs/>
          <w:b/>
        </w:rPr>
        <w:t xml:space="preserve">Birmingham Local Profile: Health Inequalities and Demographic Trends</w:t>
      </w:r>
      <w:r>
        <w:t xml:space="preserve">.</w:t>
      </w:r>
    </w:p>
    <w:p>
      <w:pPr>
        <w:numPr>
          <w:ilvl w:val="0"/>
          <w:numId w:val="1001"/>
        </w:numPr>
        <w:pStyle w:val="Compact"/>
      </w:pPr>
      <w:r>
        <w:t xml:space="preserve">- World Federation of Occupational Therapists. (2021).</w:t>
      </w:r>
      <w:r>
        <w:t xml:space="preserve"> </w:t>
      </w:r>
      <w:r>
        <w:rPr>
          <w:bCs/>
          <w:b/>
        </w:rPr>
        <w:t xml:space="preserve">Definition of Occupational Therapy</w:t>
      </w:r>
      <w:r>
        <w:t xml:space="preserve">. Ottawa: WFOT.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Occupational Therapists in United Kingdom Birmingham</dc:title>
  <dc:creator/>
  <dc:language>en</dc:language>
  <cp:keywords/>
  <dcterms:created xsi:type="dcterms:W3CDTF">2026-07-29T20:34:18Z</dcterms:created>
  <dcterms:modified xsi:type="dcterms:W3CDTF">2026-07-29T20:34:18Z</dcterms:modified>
</cp:coreProperties>
</file>

<file path=docProps/custom.xml><?xml version="1.0" encoding="utf-8"?>
<Properties xmlns="http://schemas.openxmlformats.org/officeDocument/2006/custom-properties" xmlns:vt="http://schemas.openxmlformats.org/officeDocument/2006/docPropsVTypes"/>
</file>