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Tashkent,</w:t>
      </w:r>
      <w:r>
        <w:t xml:space="preserve"> </w:t>
      </w:r>
      <w:r>
        <w:t xml:space="preserve">Uzbekistan</w:t>
      </w:r>
    </w:p>
    <w:bookmarkStart w:id="29" w:name="Xa97efeea9b381fdafc8779398405f851787a064"/>
    <w:p>
      <w:pPr>
        <w:pStyle w:val="Heading1"/>
      </w:pPr>
      <w:r>
        <w:t xml:space="preserve">The Role and Implementation of Occupational Therapy in Tashkent, Uzbekistan</w:t>
      </w:r>
    </w:p>
    <w:p>
      <w:pPr>
        <w:pStyle w:val="FirstParagraph"/>
      </w:pPr>
      <w:r>
        <w:rPr>
          <w:bCs/>
          <w:b/>
        </w:rPr>
        <w:t xml:space="preserve">Date:</w:t>
      </w:r>
      <w:r>
        <w:t xml:space="preserve"> </w:t>
      </w:r>
      <w:r>
        <w:t xml:space="preserve">October 2023</w:t>
      </w:r>
      <w:r>
        <w:br/>
      </w:r>
      <w:r>
        <w:rPr>
          <w:bCs/>
          <w:b/>
        </w:rPr>
        <w:t xml:space="preserve">Institution:</w:t>
      </w:r>
      <w:r>
        <w:t xml:space="preserve"> </w:t>
      </w:r>
      <w:r>
        <w:t xml:space="preserve">Independent Academic Review</w:t>
      </w:r>
      <w:r>
        <w:br/>
      </w:r>
      <w:r>
        <w:rPr>
          <w:bCs/>
          <w:b/>
        </w:rPr>
        <w:t xml:space="preserve">Subject:</w:t>
      </w:r>
      <w:r>
        <w:t xml:space="preserve"> </w:t>
      </w:r>
      <w:r>
        <w:t xml:space="preserve">Healthcare Systems &amp; Allied Health Professions</w:t>
      </w:r>
    </w:p>
    <w:bookmarkStart w:id="20" w:name="i.-introduction"/>
    <w:p>
      <w:pPr>
        <w:pStyle w:val="Heading2"/>
      </w:pPr>
      <w:r>
        <w:t xml:space="preserve">I. Introduction</w:t>
      </w:r>
    </w:p>
    <w:p>
      <w:pPr>
        <w:pStyle w:val="FirstParagraph"/>
      </w:pPr>
      <w:r>
        <w:t xml:space="preserve">The healthcare landscape in Central Asia has undergone significant transformations in recent decades, shifting from a strictly curative model to one that increasingly recognizes the importance of rehabilitation and holistic patient care. Within this evolving framework, the role of the Occupational Therapist (OT) emerges as a critical component for enhancing quality of life. This term paper explores the historical context, current status, and future potential of occupational therapy specifically within Tashkent, Uzbekistan. By examining the intersection between traditional medical practices in Uzbekistan and modern therapeutic techniques from Tashkent's healthcare institutions, this document highlights how OT can bridge gaps in physical rehabilitation for stroke survivors, individuals with disabilities resulting from the Soviet-era industrialization legacy, and children with neurodevelopmental disorders.</w:t>
      </w:r>
    </w:p>
    <w:bookmarkEnd w:id="20"/>
    <w:bookmarkStart w:id="21" w:name="X82ae3fed7d7927a87df433a344a66438c9b00c6"/>
    <w:p>
      <w:pPr>
        <w:pStyle w:val="Heading2"/>
      </w:pPr>
      <w:r>
        <w:t xml:space="preserve">II. Historical Context of Rehabilitation in Uzbekistan</w:t>
      </w:r>
    </w:p>
    <w:p>
      <w:pPr>
        <w:pStyle w:val="FirstParagraph"/>
      </w:pPr>
      <w:r>
        <w:t xml:space="preserve">To understand the current state of healthcare in Tashkent, one must look at its historical roots. During the Soviet era, rehabilitation services were heavily institutionalized and often focused solely on restoring physical function to return a patient to work—a concept rooted in socialist labor ideals. However, the holistic approach of "occupational therapy," which encompasses social participation, leisure activities, and daily living skills as defined by international standards (such as those of the World Federation of Occupational Therapists), was not widely practiced. In Tashkent and across Uzbekistan, rehabilitation often ended when physical mobility was restored.</w:t>
      </w:r>
    </w:p>
    <w:p>
      <w:pPr>
        <w:pStyle w:val="BodyText"/>
      </w:pPr>
      <w:r>
        <w:t xml:space="preserve">Following independence in 1991, and particularly with global health initiatives introduced in the 2000s, there has been a gradual shift toward patient-centered care. The World Health Organization (WHO) has worked closely with the Ministry of Health of Uzbekistan to reform rehabilitation services. This international cooperation has paved the way for introducing allied health professions that were previously absent or underdeveloped in Tashkent’s public hospital systems.</w:t>
      </w:r>
    </w:p>
    <w:bookmarkEnd w:id="21"/>
    <w:bookmarkStart w:id="22" w:name="iii.-defining-the-occupational-therapist"/>
    <w:p>
      <w:pPr>
        <w:pStyle w:val="Heading2"/>
      </w:pPr>
      <w:r>
        <w:t xml:space="preserve">III. Defining the Occupational Therapist</w:t>
      </w:r>
    </w:p>
    <w:p>
      <w:pPr>
        <w:pStyle w:val="FirstParagraph"/>
      </w:pPr>
      <w:r>
        <w:t xml:space="preserve">An Occupational Therapist is a licensed healthcare professional who helps people of all ages participate fully in their everyday lives (occupations). These occupations include activities such as dressing, eating, working, studying, and engaging in leisure. Unlike physical therapists who primarily focus on movement and strength, an Occupational Therapist in Tashkent would focus on how a patient interacts with their environment to perform daily tasks.</w:t>
      </w:r>
    </w:p>
    <w:p>
      <w:pPr>
        <w:pStyle w:val="BodyText"/>
      </w:pPr>
      <w:r>
        <w:t xml:space="preserve">In the context of Uzbekistan Tashkent, the role of the Occupational Therapist involves:</w:t>
      </w:r>
    </w:p>
    <w:p>
      <w:pPr>
        <w:numPr>
          <w:ilvl w:val="0"/>
          <w:numId w:val="1001"/>
        </w:numPr>
        <w:pStyle w:val="Compact"/>
      </w:pPr>
      <w:r>
        <w:rPr>
          <w:bCs/>
          <w:b/>
        </w:rPr>
        <w:t xml:space="preserve">Evaluation:</w:t>
      </w:r>
      <w:r>
        <w:t xml:space="preserve"> </w:t>
      </w:r>
      <w:r>
        <w:t xml:space="preserve">Assessing a patient’s physical, cognitive, and psychosocial capabilities.</w:t>
      </w:r>
    </w:p>
    <w:p>
      <w:pPr>
        <w:numPr>
          <w:ilvl w:val="0"/>
          <w:numId w:val="1001"/>
        </w:numPr>
        <w:pStyle w:val="Compact"/>
      </w:pPr>
      <w:r>
        <w:t xml:space="preserve">Clinical Reasoning:: Developing individualized treatment plans that address the unique needs of patients in Uzbek culture.</w:t>
      </w:r>
    </w:p>
    <w:p>
      <w:pPr>
        <w:numPr>
          <w:ilvl w:val="0"/>
          <w:numId w:val="1001"/>
        </w:numPr>
        <w:pStyle w:val="Compact"/>
      </w:pPr>
      <w:r>
        <w:rPr>
          <w:bCs/>
          <w:b/>
        </w:rPr>
        <w:t xml:space="preserve">Intervention:</w:t>
      </w:r>
      <w:r>
        <w:t xml:space="preserve"> </w:t>
      </w:r>
      <w:r>
        <w:t xml:space="preserve">Using therapeutic activities to improve fine motor skills, sensory processing, and cognitive functions.</w:t>
      </w:r>
    </w:p>
    <w:p>
      <w:pPr>
        <w:numPr>
          <w:ilvl w:val="0"/>
          <w:numId w:val="1001"/>
        </w:numPr>
        <w:pStyle w:val="Compact"/>
      </w:pPr>
      <w:r>
        <w:rPr>
          <w:bCs/>
          <w:b/>
        </w:rPr>
        <w:t xml:space="preserve">Ergonomic Adaptation:</w:t>
      </w:r>
      <w:r>
        <w:t xml:space="preserve">: Recommending modifications to homes or workplaces in Tashkent's urban housing stock to ensure accessibility.</w:t>
      </w:r>
    </w:p>
    <w:bookmarkEnd w:id="22"/>
    <w:bookmarkStart w:id="23" w:name="iv.-current-challenges-in-tashkent"/>
    <w:p>
      <w:pPr>
        <w:pStyle w:val="Heading2"/>
      </w:pPr>
      <w:r>
        <w:t xml:space="preserve">IV. Current Challenges in Tashkent</w:t>
      </w:r>
    </w:p>
    <w:p>
      <w:pPr>
        <w:pStyle w:val="FirstParagraph"/>
      </w:pPr>
      <w:r>
        <w:t xml:space="preserve">Despite progress, the integration of Occupational Therapy in Tashkent faces several hurdles. First and foremost is the lack of formalized educational programs for occupational therapists within Uzbekistan's higher education system. Currently, most rehabilitation staff are trained as physical therapists or speech-language pathologists, with few specializing specifically in occupational therapy.</w:t>
      </w:r>
    </w:p>
    <w:p>
      <w:pPr>
        <w:pStyle w:val="BodyText"/>
      </w:pPr>
      <w:r>
        <w:t xml:space="preserve">Additionally, there is a cultural stigma associated with disability in some communities in Uzbekistan Tashkent. Families may hide disabled members at home rather than seeking community-based rehabilitation. The concept of "occupations" beyond basic survival tasks—such as vocational training or social engagement—is not yet widely recognized by the general public.</w:t>
      </w:r>
    </w:p>
    <w:p>
      <w:pPr>
        <w:pStyle w:val="BodyText"/>
      </w:pPr>
      <w:r>
        <w:t xml:space="preserve">Furthermore, the healthcare infrastructure in parts of Tashkent remains dated. While new modern clinics have opened in recent years, many public facilities lack the necessary adaptive equipment (e.g., specialized wheelchairs, sensory integration tools) required for effective occupational therapy interventions.</w:t>
      </w:r>
    </w:p>
    <w:bookmarkEnd w:id="23"/>
    <w:bookmarkStart w:id="27" w:name="v.-opportunities-and-future-directions"/>
    <w:p>
      <w:pPr>
        <w:pStyle w:val="Heading2"/>
      </w:pPr>
      <w:r>
        <w:t xml:space="preserve">V. Opportunities and Future Directions</w:t>
      </w:r>
    </w:p>
    <w:p>
      <w:pPr>
        <w:pStyle w:val="FirstParagraph"/>
      </w:pPr>
      <w:r>
        <w:t xml:space="preserve">The future of Occupational Therapy in Tashkent holds immense promise. With an aging population and a history of industrial accidents, the demand for comprehensive rehabilitation services is growing. The government's recent initiatives to digitize healthcare and improve accessibility standards provide a strong foundation for allied health professionals.</w:t>
      </w:r>
    </w:p>
    <w:bookmarkStart w:id="24" w:name="a.-educational-development"/>
    <w:p>
      <w:pPr>
        <w:pStyle w:val="Heading3"/>
      </w:pPr>
      <w:r>
        <w:t xml:space="preserve">A. Educational Development</w:t>
      </w:r>
    </w:p>
    <w:p>
      <w:pPr>
        <w:pStyle w:val="FirstParagraph"/>
      </w:pPr>
      <w:r>
        <w:t xml:space="preserve">To sustain the growth of this profession, Tashkent medical universities must collaborate with international institutions to develop accredited curricula for Occupational Therapy degrees. Short-term certification courses could also be implemented in partnership with NGOs and private clinics serving Uzbekistan Tashkent.</w:t>
      </w:r>
    </w:p>
    <w:bookmarkEnd w:id="24"/>
    <w:bookmarkStart w:id="25" w:name="b.-private-sector-and-ngo-collaboration"/>
    <w:p>
      <w:pPr>
        <w:pStyle w:val="Heading3"/>
      </w:pPr>
      <w:r>
        <w:t xml:space="preserve">B. Private Sector and NGO Collaboration</w:t>
      </w:r>
    </w:p>
    <w:p>
      <w:pPr>
        <w:pStyle w:val="FirstParagraph"/>
      </w:pPr>
      <w:r>
        <w:t xml:space="preserve">The private healthcare sector in Tashkent is expanding rapidly. Integrating OT into these private rehabilitation centers can serve as a model for the public sector. Additionally, NGOs operating in Uzbekistan can advocate for the inclusion of OT services in community health programs, particularly for children with autism and ADHD.</w:t>
      </w:r>
    </w:p>
    <w:bookmarkEnd w:id="25"/>
    <w:bookmarkStart w:id="26" w:name="c.-cultural-adaptation"/>
    <w:p>
      <w:pPr>
        <w:pStyle w:val="Heading3"/>
      </w:pPr>
      <w:r>
        <w:t xml:space="preserve">C. Cultural Adaptation</w:t>
      </w:r>
    </w:p>
    <w:p>
      <w:pPr>
        <w:pStyle w:val="FirstParagraph"/>
      </w:pPr>
      <w:r>
        <w:t xml:space="preserve">Therapists must adapt interventions to fit the cultural context of Uzbekistan Tashkent. For example, therapy activities might incorporate traditional crafts or communal dining practices to ensure that treatment plans are culturally relevant and accepted by families.</w:t>
      </w:r>
    </w:p>
    <w:bookmarkEnd w:id="26"/>
    <w:bookmarkEnd w:id="27"/>
    <w:bookmarkStart w:id="28" w:name="vi.-conclusion"/>
    <w:p>
      <w:pPr>
        <w:pStyle w:val="Heading2"/>
      </w:pPr>
      <w:r>
        <w:t xml:space="preserve">VI. Conclusion</w:t>
      </w:r>
    </w:p>
    <w:p>
      <w:pPr>
        <w:pStyle w:val="FirstParagraph"/>
      </w:pPr>
      <w:r>
        <w:t xml:space="preserve">In conclusion, the implementation of Occupational Therapy in Tashkent represents a vital step toward modernizing Uzbekistan's healthcare system. By focusing on the full participation of individuals in society, Occupational Therapists can significantly improve outcomes for patients recovering from strokes, living with disabilities, or facing developmental challenges. While challenges regarding education and infrastructure remain, the trajectory of healthcare reform in Uzbekistan Tashkent suggests a positive future for this profession. It is imperative that stakeholders—including the Ministry of Health, academic institutions, and international partners—continue to prioritize the development of OT services to ensure equitable access to rehabilitation for all citizens.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Implementation of Occupational Therapy in Tashkent, Uzbekistan</dc:title>
  <dc:creator/>
  <dc:language>en</dc:language>
  <cp:keywords/>
  <dcterms:created xsi:type="dcterms:W3CDTF">2026-07-29T13:46:59Z</dcterms:created>
  <dcterms:modified xsi:type="dcterms:W3CDTF">2026-07-29T13:46:59Z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