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France</w:t>
      </w:r>
      <w:r>
        <w:t xml:space="preserve"> </w:t>
      </w:r>
      <w:r>
        <w:t xml:space="preserve">Paris</w:t>
      </w:r>
    </w:p>
    <w:bookmarkStart w:id="30" w:name="X5829a98d2f0f46c585837ed546d7e4792948902"/>
    <w:p>
      <w:pPr>
        <w:pStyle w:val="Heading1"/>
      </w:pPr>
      <w:r>
        <w:t xml:space="preserve">The Role and Impact of the Oceanographer in France Paris</w:t>
      </w:r>
    </w:p>
    <w:p>
      <w:pPr>
        <w:pStyle w:val="FirstParagraph"/>
      </w:pPr>
      <w:r>
        <w:t xml:space="preserve">A Term Paper on Marine Science, Policy, and International Collaboration</w:t>
      </w:r>
      <w:r>
        <w:br/>
      </w:r>
      <w:r>
        <w:br/>
      </w:r>
      <w:r>
        <w:t xml:space="preserve">Submitted for Academic Review</w:t>
      </w:r>
      <w:r>
        <w:br/>
      </w:r>
      <w:r>
        <w:br/>
      </w:r>
      <w:r>
        <w:t xml:space="preserve">Location: France Paris Context Analysis</w:t>
      </w:r>
    </w:p>
    <w:bookmarkStart w:id="20" w:name="i.-introduction"/>
    <w:p>
      <w:pPr>
        <w:pStyle w:val="Heading2"/>
      </w:pPr>
      <w:r>
        <w:t xml:space="preserve">I. Introduction</w:t>
      </w:r>
    </w:p>
    <w:p>
      <w:pPr>
        <w:pStyle w:val="FirstParagraph"/>
      </w:pPr>
      <w:r>
        <w:t xml:space="preserve">The study of the oceans has evolved significantly from a purely navigational necessity to a critical component of global environmental stewardship and scientific innovation. At the forefront of this discipline is the</w:t>
      </w:r>
      <w:r>
        <w:t xml:space="preserve"> </w:t>
      </w:r>
      <w:r>
        <w:rPr>
          <w:bCs/>
          <w:b/>
        </w:rPr>
        <w:t xml:space="preserve">Oceanographer</w:t>
      </w:r>
      <w:r>
        <w:t xml:space="preserve">, a professional who bridges the gap between geological physics, biological ecology, and chemical analysis. While oceanography is often associated with remote coastal regions or open-sea expeditions, its relevance is profoundly felt in major metropolitan hubs that serve as centers for policy and research. This term paper explores the multifaceted role of the</w:t>
      </w:r>
      <w:r>
        <w:t xml:space="preserve"> </w:t>
      </w:r>
      <w:r>
        <w:rPr>
          <w:bCs/>
          <w:b/>
        </w:rPr>
        <w:t xml:space="preserve">Oceanographer</w:t>
      </w:r>
      <w:r>
        <w:t xml:space="preserve">, specifically examining their operational context within</w:t>
      </w:r>
      <w:r>
        <w:t xml:space="preserve"> </w:t>
      </w:r>
      <w:r>
        <w:rPr>
          <w:bCs/>
          <w:b/>
        </w:rPr>
        <w:t xml:space="preserve">France Paris</w:t>
      </w:r>
      <w:r>
        <w:t xml:space="preserve">. By analyzing the intersection of high-level scientific research and urban-based policy-making, we can understand how marine science influences one of Europe’s most significant political capitals.</w:t>
      </w:r>
    </w:p>
    <w:bookmarkEnd w:id="20"/>
    <w:bookmarkStart w:id="21" w:name="X676a40f5018cc4292ab96913ac6ec8ff7386da8"/>
    <w:p>
      <w:pPr>
        <w:pStyle w:val="Heading2"/>
      </w:pPr>
      <w:r>
        <w:t xml:space="preserve">II. The Professional Profile of the Modern Oceanographer</w:t>
      </w:r>
    </w:p>
    <w:p>
      <w:pPr>
        <w:pStyle w:val="FirstParagraph"/>
      </w:pPr>
      <w:r>
        <w:t xml:space="preserve">To understand the impact in any specific location, one must first define the scope of an</w:t>
      </w:r>
      <w:r>
        <w:t xml:space="preserve"> </w:t>
      </w:r>
      <w:r>
        <w:rPr>
          <w:bCs/>
          <w:b/>
        </w:rPr>
        <w:t xml:space="preserve">Oceanographer</w:t>
      </w:r>
      <w:r>
        <w:t xml:space="preserve">. Unlike a simple marine biologist who may focus solely on organisms, an oceanographer integrates four main branches: biological oceanography, chemical oceanography, geological oceanography (ocean geology), and physical oceanography. In contemporary settings, these disciplines are rarely siloed. An</w:t>
      </w:r>
      <w:r>
        <w:t xml:space="preserve"> </w:t>
      </w:r>
      <w:r>
        <w:rPr>
          <w:bCs/>
          <w:b/>
        </w:rPr>
        <w:t xml:space="preserve">Oceanographer</w:t>
      </w:r>
      <w:r>
        <w:t xml:space="preserve"> </w:t>
      </w:r>
      <w:r>
        <w:t xml:space="preserve">working in a metropolitan hub like</w:t>
      </w:r>
      <w:r>
        <w:t xml:space="preserve"> </w:t>
      </w:r>
      <w:r>
        <w:rPr>
          <w:bCs/>
          <w:b/>
        </w:rPr>
        <w:t xml:space="preserve">France Paris</w:t>
      </w:r>
      <w:r>
        <w:t xml:space="preserve"> </w:t>
      </w:r>
      <w:r>
        <w:t xml:space="preserve">is likely engaged in data synthesis rather than direct sample collection from the field.</w:t>
      </w:r>
    </w:p>
    <w:p>
      <w:pPr>
        <w:pStyle w:val="BodyText"/>
      </w:pPr>
      <w:r>
        <w:t xml:space="preserve">The modern professional utilizes satellite telemetry, hydrographic modeling, and artificial intelligence to predict climate patterns, track pollution dispersion, and assess biodiversity loss. These skills are transferable and highly valued in research institutes located within capital cities. The expertise required involves not only technical proficiency in data analysis but also strong communication skills to translate complex marine data into actionable insights for policymakers.</w:t>
      </w:r>
    </w:p>
    <w:bookmarkEnd w:id="21"/>
    <w:bookmarkStart w:id="22" w:name="Xb98498beadf6db9b62103bb30ce8779f6ca5c41"/>
    <w:p>
      <w:pPr>
        <w:pStyle w:val="Heading2"/>
      </w:pPr>
      <w:r>
        <w:t xml:space="preserve">III. France Paris as a Hub for Marine Science and Policy</w:t>
      </w:r>
    </w:p>
    <w:p>
      <w:pPr>
        <w:pStyle w:val="FirstParagraph"/>
      </w:pPr>
      <w:r>
        <w:rPr>
          <w:bCs/>
          <w:b/>
        </w:rPr>
        <w:t xml:space="preserve">France ParisFrance ParisOceanographer</w:t>
      </w:r>
      <w:r>
        <w:t xml:space="preserve"> </w:t>
      </w:r>
      <w:r>
        <w:t xml:space="preserve">plays a pivotal role in advising governmental bodies on environmental regulations that affect both metropolitan France and its overseas territories.</w:t>
      </w:r>
    </w:p>
    <w:p>
      <w:pPr>
        <w:pStyle w:val="BodyText"/>
      </w:pPr>
      <w:r>
        <w:t xml:space="preserve">The presence of international organizations, including UNESCO’s Intergovernmental Oceanographic Commission (IOC), means that many senior scientists and lead</w:t>
      </w:r>
      <w:r>
        <w:t xml:space="preserve"> </w:t>
      </w:r>
      <w:r>
        <w:rPr>
          <w:bCs/>
          <w:b/>
        </w:rPr>
        <w:t xml:space="preserve">Oceanographer</w:t>
      </w:r>
      <w:r>
        <w:t xml:space="preserve">s operate out of the capital. They coordinate global efforts regarding the Sustainable Development Goals (SDG 14: Life Below Water). Therefore, working in</w:t>
      </w:r>
      <w:r>
        <w:t xml:space="preserve"> </w:t>
      </w:r>
      <w:r>
        <w:rPr>
          <w:bCs/>
          <w:b/>
        </w:rPr>
        <w:t xml:space="preserve">France Paris</w:t>
      </w:r>
      <w:r>
        <w:t xml:space="preserve"> </w:t>
      </w:r>
      <w:r>
        <w:t xml:space="preserve">implies a high level of international engagement, where an</w:t>
      </w:r>
      <w:r>
        <w:t xml:space="preserve"> </w:t>
      </w:r>
      <w:r>
        <w:rPr>
          <w:bCs/>
          <w:b/>
        </w:rPr>
        <w:t xml:space="preserve">Oceanographer</w:t>
      </w:r>
      <w:r>
        <w:t xml:space="preserve"> </w:t>
      </w:r>
      <w:r>
        <w:t xml:space="preserve">might facilitate agreements between nations regarding deep-sea mining regulations or plastic pollution mitigation strategies. The city acts as a node connecting field observations from the Atlantic and Mediterranean with global policy frameworks.</w:t>
      </w:r>
    </w:p>
    <w:bookmarkEnd w:id="22"/>
    <w:bookmarkStart w:id="26" w:name="Xed85efd8410db9e0ee4ce4b9fce39c42e42d42f"/>
    <w:p>
      <w:pPr>
        <w:pStyle w:val="Heading2"/>
      </w:pPr>
      <w:r>
        <w:t xml:space="preserve">IV. Key Areas of Contribution in the Capital Context</w:t>
      </w:r>
    </w:p>
    <w:p>
      <w:pPr>
        <w:pStyle w:val="FirstParagraph"/>
      </w:pPr>
      <w:r>
        <w:t xml:space="preserve">The specific duties of an</w:t>
      </w:r>
      <w:r>
        <w:t xml:space="preserve"> </w:t>
      </w:r>
      <w:r>
        <w:rPr>
          <w:bCs/>
          <w:b/>
        </w:rPr>
        <w:t xml:space="preserve">Oceanographer</w:t>
      </w:r>
      <w:r>
        <w:t xml:space="preserve"> </w:t>
      </w:r>
      <w:r>
        <w:t xml:space="preserve">based in or associated with</w:t>
      </w:r>
      <w:r>
        <w:t xml:space="preserve"> </w:t>
      </w:r>
      <w:r>
        <w:rPr>
          <w:bCs/>
          <w:b/>
        </w:rPr>
        <w:t xml:space="preserve">France Paris</w:t>
      </w:r>
    </w:p>
    <w:bookmarkStart w:id="23" w:name="a.-academic-research-and-data-synthesis"/>
    <w:p>
      <w:pPr>
        <w:pStyle w:val="Heading3"/>
      </w:pPr>
      <w:r>
        <w:t xml:space="preserve">A. Academic Research and Data Synthesis</w:t>
      </w:r>
    </w:p>
    <w:p>
      <w:pPr>
        <w:pStyle w:val="FirstParagraph"/>
      </w:pPr>
      <w:r>
        <w:t xml:space="preserve">Institutions located in the capital host some of the world’s most advanced hydrographic models. Here, an</w:t>
      </w:r>
      <w:r>
        <w:t xml:space="preserve"> </w:t>
      </w:r>
      <w:r>
        <w:rPr>
          <w:bCs/>
          <w:b/>
        </w:rPr>
        <w:t xml:space="preserve">Oceanographer</w:t>
      </w:r>
      <w:r>
        <w:t xml:space="preserve"> </w:t>
      </w:r>
      <w:r>
        <w:t xml:space="preserve">analyzes trends in sea-level rise that threaten not only distant islands but also coastal cities like Marseille and Bordeaux within France itself. The research conducted by these professionals informs national adaptation strategies. For instance, understanding storm surge patterns helps urban planners in coastal areas prepare for extreme weather events exacerbated by climate change.</w:t>
      </w:r>
    </w:p>
    <w:bookmarkEnd w:id="23"/>
    <w:bookmarkStart w:id="24" w:name="b.-policy-advisory"/>
    <w:p>
      <w:pPr>
        <w:pStyle w:val="Heading3"/>
      </w:pPr>
      <w:r>
        <w:t xml:space="preserve">B. Policy Advisory</w:t>
      </w:r>
    </w:p>
    <w:p>
      <w:pPr>
        <w:pStyle w:val="FirstParagraph"/>
      </w:pPr>
      <w:r>
        <w:t xml:space="preserve">The French government relies heavily on scientific advice to draft environmental laws. An</w:t>
      </w:r>
      <w:r>
        <w:t xml:space="preserve"> </w:t>
      </w:r>
      <w:r>
        <w:rPr>
          <w:bCs/>
          <w:b/>
        </w:rPr>
        <w:t xml:space="preserve">Oceanographer</w:t>
      </w:r>
      <w:r>
        <w:t xml:space="preserve"> </w:t>
      </w:r>
      <w:r>
        <w:t xml:space="preserve">often serves as a technical expert for ministries such as the Ministry of Ecological Transition. In this capacity, they assess the impact of shipping routes, offshore wind farms, and fishing quotas on marine ecosystems. Their work is critical in ensuring that France meets its commitments under international treaties like the Paris Agreement. The influence of an</w:t>
      </w:r>
      <w:r>
        <w:t xml:space="preserve"> </w:t>
      </w:r>
      <w:r>
        <w:rPr>
          <w:bCs/>
          <w:b/>
        </w:rPr>
        <w:t xml:space="preserve">Oceanographer</w:t>
      </w:r>
      <w:r>
        <w:t xml:space="preserve"> </w:t>
      </w:r>
      <w:r>
        <w:t xml:space="preserve">in</w:t>
      </w:r>
      <w:r>
        <w:t xml:space="preserve"> </w:t>
      </w:r>
      <w:r>
        <w:rPr>
          <w:bCs/>
          <w:b/>
        </w:rPr>
        <w:t xml:space="preserve">France Paris</w:t>
      </w:r>
    </w:p>
    <w:bookmarkEnd w:id="24"/>
    <w:bookmarkStart w:id="25" w:name="c.-public-engagement-and-education"/>
    <w:p>
      <w:pPr>
        <w:pStyle w:val="Heading3"/>
      </w:pPr>
      <w:r>
        <w:t xml:space="preserve">C. Public Engagement and Education</w:t>
      </w:r>
    </w:p>
    <w:p>
      <w:pPr>
        <w:pStyle w:val="FirstParagraph"/>
      </w:pPr>
      <w:r>
        <w:t xml:space="preserve">Museums such as the Museum of Natural History in Paris play a crucial role in public science communication. Senior oceanographers often lead exhibitions or educational programs designed to raise awareness about marine conservation. By translating complex scientific findings into accessible narratives, they help cultivate a culture of sustainability among the general public and future generations.</w:t>
      </w:r>
    </w:p>
    <w:bookmarkEnd w:id="25"/>
    <w:bookmarkEnd w:id="26"/>
    <w:bookmarkStart w:id="27" w:name="v.-challenges-and-future-directions"/>
    <w:p>
      <w:pPr>
        <w:pStyle w:val="Heading2"/>
      </w:pPr>
      <w:r>
        <w:t xml:space="preserve">V. Challenges and Future Directions</w:t>
      </w:r>
    </w:p>
    <w:p>
      <w:pPr>
        <w:pStyle w:val="FirstParagraph"/>
      </w:pPr>
      <w:r>
        <w:t xml:space="preserve">Despite the advanced infrastructure in</w:t>
      </w:r>
      <w:r>
        <w:t xml:space="preserve"> </w:t>
      </w:r>
      <w:r>
        <w:rPr>
          <w:bCs/>
          <w:b/>
        </w:rPr>
        <w:t xml:space="preserve">France Paris</w:t>
      </w:r>
      <w:r>
        <w:t xml:space="preserve">, oceanographers face significant challenges. Funding for long-term marine monitoring can be unpredictable, requiring constant grant writing and international collaboration to sustain research programs. Additionally, there is an increasing pressure to integrate indigenous knowledge and local community perspectives into scientific models, a task that requires sensitivity and interdisciplinary cooperation.</w:t>
      </w:r>
    </w:p>
    <w:p>
      <w:pPr>
        <w:pStyle w:val="BodyText"/>
      </w:pPr>
      <w:r>
        <w:t xml:space="preserve">Looking forward, the role of the</w:t>
      </w:r>
      <w:r>
        <w:t xml:space="preserve"> </w:t>
      </w:r>
      <w:r>
        <w:rPr>
          <w:bCs/>
          <w:b/>
        </w:rPr>
        <w:t xml:space="preserve">Oceanographer</w:t>
      </w:r>
      <w:r>
        <w:t xml:space="preserve"> </w:t>
      </w:r>
      <w:r>
        <w:t xml:space="preserve">in this region will likely expand into digital twin technology, where virtual replicas of ocean systems are used to simulate various environmental scenarios. Furthermore, as geopolitical tensions rise over resource extraction in international waters, the need for legally and scientifically sound arguments provided by these experts will become even more critical.</w:t>
      </w:r>
    </w:p>
    <w:bookmarkEnd w:id="27"/>
    <w:bookmarkStart w:id="28" w:name="vi.-conclusion"/>
    <w:p>
      <w:pPr>
        <w:pStyle w:val="Heading2"/>
      </w:pPr>
      <w:r>
        <w:t xml:space="preserve">VI. Conclusion</w:t>
      </w:r>
    </w:p>
    <w:p>
      <w:pPr>
        <w:pStyle w:val="FirstParagraph"/>
      </w:pPr>
      <w:r>
        <w:t xml:space="preserve">In conclusion, the position of an</w:t>
      </w:r>
      <w:r>
        <w:t xml:space="preserve"> </w:t>
      </w:r>
      <w:r>
        <w:rPr>
          <w:bCs/>
          <w:b/>
        </w:rPr>
        <w:t xml:space="preserve">Oceanographer</w:t>
      </w:r>
      <w:r>
        <w:t xml:space="preserve"> </w:t>
      </w:r>
      <w:r>
        <w:t xml:space="preserve">is not confined to the decks of research vessels or sandy shores. It is equally vital in the intellectual and political centers where decisions are made. In the context of</w:t>
      </w:r>
      <w:r>
        <w:t xml:space="preserve"> </w:t>
      </w:r>
      <w:r>
        <w:rPr>
          <w:bCs/>
          <w:b/>
        </w:rPr>
        <w:t xml:space="preserve">France Paris</w:t>
      </w:r>
    </w:p>
    <w:bookmarkEnd w:id="28"/>
    <w:bookmarkStart w:id="29" w:name="vii.-references-selected"/>
    <w:p>
      <w:pPr>
        <w:pStyle w:val="Heading2"/>
      </w:pPr>
      <w:r>
        <w:t xml:space="preserve">VII. References (Selected)</w:t>
      </w:r>
    </w:p>
    <w:p>
      <w:pPr>
        <w:pStyle w:val="FirstParagraph"/>
      </w:pPr>
      <w:r>
        <w:rPr>
          <w:iCs/>
          <w:i/>
        </w:rPr>
        <w:t xml:space="preserve">Note: The following references are illustrative of the types of sources utilized in this term paper.</w:t>
      </w:r>
    </w:p>
    <w:p>
      <w:pPr>
        <w:numPr>
          <w:ilvl w:val="0"/>
          <w:numId w:val="1001"/>
        </w:numPr>
        <w:pStyle w:val="Compact"/>
      </w:pPr>
      <w:r>
        <w:t xml:space="preserve">Sorbonne University. (2023). *Institute of Marine Sciences Research Directory*. Paris, France.</w:t>
      </w:r>
    </w:p>
    <w:p>
      <w:pPr>
        <w:numPr>
          <w:ilvl w:val="0"/>
          <w:numId w:val="1001"/>
        </w:numPr>
        <w:pStyle w:val="Compact"/>
      </w:pPr>
      <w:r>
        <w:t xml:space="preserve">United Nations Educational, Scientific and Cultural Organization. (2024). *IOC Strategies for Ocean Sustainability*. Paris: UNESCO.</w:t>
      </w:r>
    </w:p>
    <w:p>
      <w:pPr>
        <w:numPr>
          <w:ilvl w:val="0"/>
          <w:numId w:val="1001"/>
        </w:numPr>
        <w:pStyle w:val="Compact"/>
      </w:pPr>
      <w:r>
        <w:t xml:space="preserve">National Centre for Scientific Research. (2023). *Annual Report on Marine Biodiversity in the Mediterranean and Atlantic*. CNRS Publications.</w:t>
      </w:r>
    </w:p>
    <w:p>
      <w:pPr>
        <w:numPr>
          <w:ilvl w:val="0"/>
          <w:numId w:val="1001"/>
        </w:numPr>
        <w:pStyle w:val="Compact"/>
      </w:pPr>
      <w:r>
        <w:t xml:space="preserve">Ministry of Ecological Transition. (2024). *National Plan for Blue Economy and Coastal Resilience*. République Française.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Oceanographer in France Paris</dc:title>
  <dc:creator/>
  <dc:language>en</dc:language>
  <cp:keywords/>
  <dcterms:created xsi:type="dcterms:W3CDTF">2026-07-30T04:43:26Z</dcterms:created>
  <dcterms:modified xsi:type="dcterms:W3CDTF">2026-07-30T04:43:26Z</dcterms:modified>
</cp:coreProperties>
</file>

<file path=docProps/custom.xml><?xml version="1.0" encoding="utf-8"?>
<Properties xmlns="http://schemas.openxmlformats.org/officeDocument/2006/custom-properties" xmlns:vt="http://schemas.openxmlformats.org/officeDocument/2006/docPropsVTypes"/>
</file>