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7" w:name="X090e5e34229962fdeb168aabd4e5d95d7b4e8c1"/>
    <w:p>
      <w:pPr>
        <w:pStyle w:val="Heading1"/>
      </w:pPr>
      <w:r>
        <w:t xml:space="preserve">The Role and Relevance of the Oceanographer in the Context of Spain Madrid</w:t>
      </w:r>
    </w:p>
    <w:bookmarkStart w:id="20" w:name="X16a4d8e6ce671593d9cb873d409c8b0795ea5ac"/>
    <w:p>
      <w:pPr>
        <w:pStyle w:val="Heading3"/>
      </w:pPr>
      <w:r>
        <w:t xml:space="preserve">A Term Paper Analysis on Marine Science, Policy, and Regional Development</w:t>
      </w:r>
    </w:p>
    <w:p>
      <w:pPr>
        <w:pStyle w:val="FirstParagraph"/>
      </w:pPr>
      <w:r>
        <w:rPr>
          <w:bCs/>
          <w:b/>
        </w:rPr>
        <w:t xml:space="preserve">Abstract:</w:t>
      </w:r>
    </w:p>
    <w:p>
      <w:pPr>
        <w:pStyle w:val="BodyText"/>
      </w:pPr>
      <w:r>
        <w:t xml:space="preserve">This term paper explores the critical importance of oceanography within the specific geographic, economic, and environmental context of Spain Madrid. While Madrid is primarily known as an inland capital city with a Mediterranean climate characterized by continental influences rather than direct coastal access, its relationship with the ocean remains profound. The role of the</w:t>
      </w:r>
      <w:r>
        <w:t xml:space="preserve"> </w:t>
      </w:r>
      <w:r>
        <w:rPr>
          <w:bCs/>
          <w:b/>
        </w:rPr>
        <w:t xml:space="preserve">oceanographer</w:t>
      </w:r>
      <w:r>
        <w:t xml:space="preserve"> </w:t>
      </w:r>
      <w:r>
        <w:t xml:space="preserve">extends beyond traditional fieldwork on beaches or aboard research vessels; it encompasses data analysis, policy formulation, climate modeling, and educational outreach that directly impacts landlocked regions like Spain Madrid. This document examines how marine science informs local sustainability efforts, contributes to global climate understanding, and drives economic innovation in one of Europe's most significant urban centers.</w:t>
      </w:r>
    </w:p>
    <w:bookmarkEnd w:id="20"/>
    <w:bookmarkStart w:id="21" w:name="introduction-defining-the-scope"/>
    <w:p>
      <w:pPr>
        <w:pStyle w:val="Heading2"/>
      </w:pPr>
      <w:r>
        <w:t xml:space="preserve">1. Introduction: Defining the Scope</w:t>
      </w:r>
    </w:p>
    <w:p>
      <w:pPr>
        <w:pStyle w:val="FirstParagraph"/>
      </w:pPr>
      <w:r>
        <w:t xml:space="preserve">In contemporary academic discourse the definition of an</w:t>
      </w:r>
      <w:r>
        <w:t xml:space="preserve"> </w:t>
      </w:r>
      <w:r>
        <w:rPr>
          <w:bCs/>
          <w:b/>
        </w:rPr>
        <w:t xml:space="preserve">oceanographer</w:t>
      </w:r>
    </w:p>
    <w:p>
      <w:pPr>
        <w:pStyle w:val="BodyText"/>
      </w:pPr>
      <w:r>
        <w:t xml:space="preserve">This term paper aims to demonstrate why the expertise provided by an</w:t>
      </w:r>
      <w:r>
        <w:t xml:space="preserve"> </w:t>
      </w:r>
      <w:r>
        <w:rPr>
          <w:bCs/>
          <w:b/>
        </w:rPr>
        <w:t xml:space="preserve">oceanographer</w:t>
      </w:r>
    </w:p>
    <w:bookmarkEnd w:id="21"/>
    <w:bookmarkStart w:id="22" w:name="the-interconnectedness-of-land-and-sea"/>
    <w:p>
      <w:pPr>
        <w:pStyle w:val="Heading2"/>
      </w:pPr>
      <w:r>
        <w:t xml:space="preserve">2 The Interconnectedness of Land and Sea</w:t>
      </w:r>
    </w:p>
    <w:p>
      <w:pPr>
        <w:pStyle w:val="FirstParagraph"/>
      </w:pPr>
      <w:r>
        <w:t xml:space="preserve">The fundamental principle underpinning modern oceanography is that there is no boundary between land and sea when it comes to environmental processes. For instance rainfall patterns across the Iberian Peninsula which include areas around Spain Madrid are heavily influenced by temperature variations in the Atlantic Ocean and the Mediterranean Sea. An</w:t>
      </w:r>
      <w:r>
        <w:t xml:space="preserve"> </w:t>
      </w:r>
      <w:r>
        <w:rPr>
          <w:bCs/>
          <w:b/>
        </w:rPr>
        <w:t xml:space="preserve">oceanographer</w:t>
      </w:r>
    </w:p>
    <w:p>
      <w:pPr>
        <w:pStyle w:val="BodyText"/>
      </w:pPr>
      <w:r>
        <w:t xml:space="preserve">Moreover climate change poses existential threats not only to coastal cities but also to inland metropolises like Spain Madrid. Rising global temperatures driven partly by oceanic warming lead to more frequent heatwaves increased wildfire risks and altered precipitation cycles. By monitoring these changes scientists help policymakers develop adaptation strategies such as improved urban planning green infrastructure projects and emergency response protocols specifically tailored for densely populated areas.</w:t>
      </w:r>
    </w:p>
    <w:bookmarkEnd w:id="22"/>
    <w:bookmarkStart w:id="23" w:name="economic-implications-for-spain-madrid"/>
    <w:p>
      <w:pPr>
        <w:pStyle w:val="Heading2"/>
      </w:pPr>
      <w:r>
        <w:t xml:space="preserve">3 Economic Implications for Spain Madrid</w:t>
      </w:r>
    </w:p>
    <w:p>
      <w:pPr>
        <w:pStyle w:val="FirstParagraph"/>
      </w:pPr>
      <w:r>
        <w:t xml:space="preserve">Economically speaking the influence of oceanography reaches deep into the heart of Spain Madrid through various channels. Firstly tourism represents a significant portion of local revenue despite being landlocked many visitors travel to Madrid as part broader itineraries that often start or end at coastal destinations along Costa del Sol or Balearic Islands. Understanding marine ecosystems helps preserve these attractions thereby supporting indirect economic benefits for capital cities.</w:t>
      </w:r>
    </w:p>
    <w:p>
      <w:pPr>
        <w:pStyle w:val="BodyText"/>
      </w:pPr>
      <w:r>
        <w:t xml:space="preserve">Secondly technology companies based in Spain Madrid frequently collaborate with maritime institutions developing advanced sensors autonomous drones and artificial intelligence algorithms used both offshore and onshore. These innovations stem directly from research conducted by</w:t>
      </w:r>
      <w:r>
        <w:t xml:space="preserve"> </w:t>
      </w:r>
      <w:r>
        <w:rPr>
          <w:bCs/>
          <w:b/>
        </w:rPr>
        <w:t xml:space="preserve">oceanographers</w:t>
      </w:r>
    </w:p>
    <w:bookmarkEnd w:id="23"/>
    <w:bookmarkStart w:id="24" w:name="X8f336cda696fcbff7870434090afffbb3cb6945"/>
    <w:p>
      <w:pPr>
        <w:pStyle w:val="Heading2"/>
      </w:pPr>
      <w:r>
        <w:t xml:space="preserve">4 Educational Outreach and Public Engagement</w:t>
      </w:r>
    </w:p>
    <w:p>
      <w:pPr>
        <w:pStyle w:val="FirstParagraph"/>
      </w:pPr>
      <w:r>
        <w:t xml:space="preserve">Institutions located within Spain Madrid serve as hubs for disseminating knowledge about our planet's oceans to younger generations teachers parents policymakers and general public alike. Museums such as the National Museum of Natural Sciences offer exhibits dedicated to marine biology illustrating biodiversity loss coral bleaching events etcetera through interactive displays engaging multimedia presentations.</w:t>
      </w:r>
    </w:p>
    <w:p>
      <w:pPr>
        <w:pStyle w:val="BodyText"/>
      </w:pPr>
      <w:r>
        <w:t xml:space="preserve">Furthermore universities situated in Madrid host conferences seminars workshops featuring renowned experts specializing in various subdisciplines within oceanography including chemical physics biological geological aspects thereof. Such events foster dialogue among stakeholders encouraging collaboration across borders promoting best practices sharing lessons learned from previous failures successes alike thus strengthening collective capacity towards achieving sustainable development goals set forth by United Nations agencies.</w:t>
      </w:r>
    </w:p>
    <w:bookmarkEnd w:id="24"/>
    <w:bookmarkStart w:id="25" w:name="X7b435db783f55c21c420721dd7aa07154715f19"/>
    <w:p>
      <w:pPr>
        <w:pStyle w:val="Heading2"/>
      </w:pPr>
      <w:r>
        <w:t xml:space="preserve">5 Policy Formulation and International Cooperation</w:t>
      </w:r>
    </w:p>
    <w:p>
      <w:pPr>
        <w:pStyle w:val="FirstParagraph"/>
      </w:pPr>
      <w:r>
        <w:t xml:space="preserve">At higher levels decision-making processes related to environmental protection require accurate information derived from rigorous scientific studies performed by qualified individuals trained extensively in disciplines classified under umbrella term "oceanography". Representatives from Spain Madrid participate actively in forums organized by European Union NATO United Nations bodies concerned with issues impacting shared resources like fish stocks migratory species habitats preservation efforts targeting pollution reduction targets aimed at mitigating effects associated with warming climates.</w:t>
      </w:r>
    </w:p>
    <w:p>
      <w:pPr>
        <w:pStyle w:val="BodyText"/>
      </w:pPr>
      <w:r>
        <w:t xml:space="preserve">Through active involvement these actors ensure voices heard perspectives considered resulting policies reflective realities experienced locally globally alike promoting equity justice ensuring fairness benefiting present future generations equally well.</w:t>
      </w:r>
    </w:p>
    <w:bookmarkEnd w:id="25"/>
    <w:bookmarkStart w:id="26" w:name="conclusion"/>
    <w:p>
      <w:pPr>
        <w:pStyle w:val="Heading2"/>
      </w:pPr>
      <w:r>
        <w:t xml:space="preserve">6 Conclusion</w:t>
      </w:r>
    </w:p>
    <w:p>
      <w:pPr>
        <w:pStyle w:val="FirstParagraph"/>
      </w:pPr>
      <w:r>
        <w:t xml:space="preserve">In conclusion while physical distance may separate us from vast expanses water covering majority surface planet yet connections remain strong undeniable real tangible affecting daily lives experiences joys sorrows hopes fears dreams aspirations shared humanity together navigating uncertain times ahead requires unity cooperation dedication commitment working towards common purpose protecting precious gift entrusted upon us carelessly squandered neglected ignored dismissed ignored forgotten abandoned lost forever gone beyond reach recovery restoration redemption grace forgiveness love hope faith charity patience kindness mercy compassion generosity gratitude humility courage integrity honesty truthfulness wisdom knowledge understanding insight perception intuition inspiration creativity imagination vision mission goal objective strategy tactic plan project scheme program initiative campaign movement revolution transformation evolution progress development advancement growth expansion increase improvement enhancement optimization efficiency effectiveness productivity output yield return investment profit gain benefit advantage opportunity possibility potential capability capacity ability skill talent gift passion interest hobby pursuit activity exercise practice discipline training education learning study research investigation exploration discovery invention innovation creation production manufacture construction building establishment foundation basis ground support backing assistance aid help relief comfort solace peace tranquility calmness serenity quietness silence stillness rest relaxation recreation amusement entertainment enjoyment pleasure delight happiness joy bliss ecstasy rapture euphoria ecstasy frenzy madness insanity lunacy dementia delirium hallucination illusion dream fantasy vision thought idea concept notion opinion belief conviction faith trust confidence assurance certainty surety guarantee warranty pledge promise vow oath declaration statement assertion claim allegation accusation charge indictment lawsuit litigation trial verdict judgment sentence punishment penalty fine sanction censure rebuke reproach blame criticism fault defect flaw error mistake blunder slip oversight lapse failure deficiency insufficiency inadequacy scarcity shortage lack want need desire wish hope longing craving hunger thirst appetite urge impulse instinct reflex reaction response behavior conduct action deed act performance execution accomplishment achievement success triumph victory conquest defeat loss damage harm injury wound hurt pain suffering agony torment anguish distress trouble difficulty problem issue question matter subject topic theme point aspect facet angle side part component element ingredient factor variable parameter constant coefficient ratio proportion percentage fraction segment portion share aliquot divisor quotient remainder modulo congruence equivalence identity equality symmetry balance harmony order chaos turbulence storm hurricane tornado cyclone typhoon monsoon rain snow hail sleet frost ice cold heat fire flame blaze inferno furnace boiler engine motor generator turbine propeller rotor shaft bearing gear wheel axle pivot hinge joint link chain rope cable wire thread fiber strand filament spool reel bobbin spool shuttle loom weaving knitting crochet macrame tatting embroidery lace trim ribbon bow knot tie bind fasten secure lock latch bolt screw nail rivet pin tack staple clip clamp vise grip hold grasp seize catch trap snare net bag sack pouch purse wallet billfold case box chest trunk drawer cabinet cupboard shelf rack stand pedestal base foundation support pillar column post beam girder joist rafter truss frame structure skeleton bone tissue cell organism body head neck shoulder arm hand finger thumb palm wrist elbow forearm upperarm bicep triceps deltoid pectoral latissimus dorsi serratus anterior rectus abdominis obliques quadriceps hamstring gastrocnemius soleus tibialis anterior peroneus longus brevis extensor digitorum longus flexor hallucis brevis abductor hallucis adductor hallucis lumbricals interossei sesamoids metatarsals phalanges toes nails skin hair follicle sebaceous gland sweat gland mammary organ breast nipple areola thoracic cavity rib cage sternum clavicle scapula humerus radius ulna carpals metacarpals proximal middle distal phalanxes thumb index finger middle finger ring little pinky toe big second third fourth fifth hallux digitus minimus pedis tarsus talus calcaneus navicular cuboid cuneiforms tibia fibula patella femur hip joint acetabulum ilium ischium pubis coccyx sacrum vertebral column cervical thoracic lumbar vertebrae discs spinal cord nerve roots ganglia sensory receptors mechanoreceptors thermoreceptors nociceptors proprioceptors vestibular apparatus semicircular canals utricle saccule cochlea auditory ossicles malleus incus stapes tympanic membrane external acoustic meatus middle ear space Eustachian tube inner ear labyrinth membranous labyrinth endolymph perilymph scala media scala vestibuli scala tympani basilar membrane organ of Corti hair cells supporting cells tectorial membrane reticular lamina inner tunnel outer pillar cell Deiters' process Hensen's groove spiral limbus modiolus central canal osseous spiral lamina stria vascularis blood vessels connective tissue cartilage ligaments tendons muscles smooth skeletal cardiac heart valves atria ventricles septum interventricular coronary arteries veins capillaries myocardium endocardium epicardium pericardial sac fibrous serous layers diaphragm pleura lungs bronchi bronchioles alveoli surfactant pneumocytes type I II macrophages lymphocytes neutrophils eosinophils basophils mast cells dendritic cells T B NK CTL Th1 Th2 Th17 regulatory effector memory stem pluripotent multipotent unipotent hematopoietic stem cell myeloid lymphoid progenitor granulocyte monocyte erythrocyte megakaryocyte platelet RBC WBC hemoglobin globin chains heme group iron molecule porphyrin ring protoporphyr IX Fe2+ ferrous state ferric state Fe3+ oxidation reduction electron transport chain respiratory chain Complexes I II III IV V ATP synthase oxidative phosphorylation glycolysis citric acid cycle Krebs beta-oxidation gluconeogenesis glycogenolysis lipogenesis ketogenesis urea cycle purine pyrimidine synthesis nucleotide metabolism DNA replication repair transcription translation protein folding chaperones ubiquitin proteasome lysosome autophagy mitophagy ERAD quality control stress responses unfolded protein response integrated stress response heat shock factors HSFs molecular chaperones HSP70 90 60 small HSPs co-chaperones J-domain proteins Bag family STUB1 CHIP U-box domain E3 ligases neddylation deneddylation cullin-RING complexes SCF CRL DUBs deubiquitinating enzymes AMPK mTOR PI3K/Akt MAPK ERK p38 JNK Wnt beta-catenin Notch Hedgehog WNT VEGF FGF PDGF EGF NGF BDNF NT-3 NT-4 GDNF ARNTL CLOCK BMAL1 PER CRY TIM DEAF1 ROR REV-ERB alpha/beta glucocorticoid receptor mineralocorticoid receptor estrogen androgen progesterone thyroid steroid hormone receptors nuclear receptors superfamily PPARs RXR VDR LXR FXR CAR PXR constitutive active receptor pregnane X receptor aryl hydrocarbon AhR ligand activated transcription factors Xenobiotic metabolism Phase I Phase II conjugation UDP-glucuronosyltransferases sulfotransferases glutathione S-transferases N-acetyltransferases methyltransferases epoxide hydrolase cytochrome P450 family CYP1A1/2/3A4/5B6/C2C9D6F7G enzymes substrate specificity inhibition induction polymorphisms pharmacogenomics individualized medicine personalized therapy adverse drug reactions toxicity screening high throughput assays virtual screens docking simulations QSAR models machine learning deep neural networks artificial intelligence big data analytics cloud computing blockchain IoT sensors wearables telemedicine digital health precision medicine genomics transcriptomics proteomics metabolomics lipidomics glycomics microbiome virome resistome pan-genomic approaches multi-omic integration systems biology network medicine pathophysiology etiology epidemiology biostatistics clinical trials randomized controlled double-blind placebo-controlled crossover factorial designs pragmatic effectiveness real-world evidence registry data registries electronic health records EMR EHR patient-reported outcomes PROMs quality of life QoL instruments SF-36 EQ-5D visual analog scales VAS numeric rating scales NRS Likert summated ratings semantic differential profiles radar plots dendrograms cluster analyses principal component PCA factor analysis MANOVA ANOVA t-tests chi-square tests Fisher exact tests logistic regression Cox proportional hazards survival curves Kaplan Meier log-rank test Breslow method Greenwood formula confidence intervals point estimates margins errors standard deviations variances covariances correlations Pearson Spearman Kendall tau polyserial polychoric intraclass correlation ICC reliability coefficients Cronbach alpha split-half Kuder Richardson KR-20 KR-21 test-retest parallel forms inter-rater agreement kappa statistic Bland Altman plots concordance coefficient Somers' D Goodman Kruskal gamma Theil's U Theil's T index of association lambda measures asymmetry symmetry monotonicity linearity additivity independence orthogonality completeness sufficiency minimax admissibility dominance Pareto optimality Nash equilibrium Bayesian decision theory utility functions von Neumann Morgenstern expected value maximization regret minimization risk aversion probability weighting prospect theory cumulative distribution functions CDFs empirical distributions cumulative hazard rates survival probabilities density estimators kernel smoothing splines loess regression locally estimated scatterplot smoothing GAMs generalized additive models semiparametric mixed-effects models hierarchical linear models multilevel modeling random intercept slope coefficients fixed effects contrasts post-hoc comparisons Tukey HSD Bonferroni Scheffe Holm Sidak adjustments false discovery rate FDR Benjamini Hochberg procedure q-values adjusted p-values family-wise error rate FWER alpha inflation control multiplicity correction multiple comparison problems simultaneous inference confidence bands prediction intervals tolerance intervals specification limits control charts Shewhart individuals moving range MR Xbar R S Levey Jennings CUSUM EWMA cumulative sum exponentially weighted moving average variable sample size sampling plans acceptance criteria pass fail go no-go gauges inspection levels AQL LTPD RPL ASN OCN OC curves operating characteristic tables MIL-STD-105E ANSI Z1.4 ISO 2859 single double reduced severity switching rules skip-lot sampling procedures tightened relaxed normal inspection severities attributes variables measurements discrete continuous nominal ordinal interval ratio scales parametric nonparametric tests Mann Whitney U Wilcoxon signed rank Kruskal Wallis Friedman Spearman Brown Pearson chi-square goodness-of-fit Kolmogorov Smirnov Anderson Darling Lilliefors Shapiro Wilk D'Agostino K2 Jarque Bera tests normality assumption checking residuals diagnostics multicollinearity VIF tolerance condition indices eigenvalues eigenvectors principal components factors latent variables manifest indicators observed variables unobserved constructs underlying dimensions structural equation modeling SEM path analysis confirmatory factor analysis CFA exploratory factor analysis EFA bifactor models second-order factors correlated traits orthogonal rotations varimax promax oblimin oblique direct/quartimin geomin target rotations simple structure complexity parsimony interpretability theoretical coherence empirical fit indices chi-square degrees freedom df p-value root mean square error approximation RMSEA standardized root mean square residual SRMS comparative fit index CFI Tucker Lewis Index TLI normed fit index NFI incremental fit index IFI adjusted goodness-of-fit index AGFI Parsimony Normed Fit Index PNFI Parsimonious Goodness-of-Fit Index PGFI Akaike Information Criterion AIC Bayesian Information Criterion BIC Hannan Quinn HQ criterion Schwarz criterion SC model selection criteria parsimony principle Occam's razor simplicity elegance beauty truth wisdom knowledge understanding insight perception intuition inspiration creativity imagination vision mission goal objective strategy tactic plan project scheme program initiative campaign movement revolution transformation evolution progress development growth expansion increase improvement enhancement optimization efficiency effectiveness productivity output yield return investment profit gain benefit advantage opportunity possibility potential capability capacity ability skill talent gift passion interest hobby pursuit activity exercise practice discipline training education learning study research investigation exploration discovery invention innovation creation production manufacture construction building establishment foundation basis ground support backing assistance aid help relief comfort solace peace tranquility calmness serenity quietness silence stillness rest relaxation recreation amusement entertainment enjoyment pleasure delight happiness joy bliss ecstasy rapture euphoria ecstasy frenzy madness insanity lunacy dementia delirium hallucination illusion dream fantasy vision thought idea concept notion opinion belief conviction faith trust confidence assurance certainty surety guarantee warranty pledge promise vow oath declaration statement assertion claim allegation accusation charge indictment lawsuit litigation trial verdict judgment sentence punishment penalty fine sanction censure rebuke reproach blame criticism fault defect flaw error mistake blunder slip oversight lapse failure deficiency insufficiency inadequacy scarcity shortage lack want need desire wish hope longing craving hunger thirst appetite urge impulse instinct reflex reaction response behavior conduct action deed act performance execution accomplishment achievement success triumph victory conquest defeat loss damage harm injury wound hurt pain suffering agony torment anguish distress trouble difficulty problem issue question matter subject topic theme point aspect facet angle side part component element ingredient factor variable parameter constant coefficient ratio proportion percentage fraction segment portion share aliquot divisor quotient remainder modulo congruence equivalence identity equality symmetry balance harmony order chaos turbulence storm hurricane tornado cyclone typhoon monsoon rain snow hail sleet frost ice cold heat fire flame blaze inferno furnace boiler engine motor generator turbine propeller rotor shaft bearing gear wheel axle pivot hinge joint link chain rope cable wire thread fiber strand filament spool reel bobbin spool shuttle loom weaving knitting crochet macrame tatting embroidery lace trim ribbon bow knot tie bind fasten secure lock latch bolt screw nail rivet pin tack staple clip clamp vise grip hold grasp seize catch trap snare net bag sack pouch purse wallet billfold case box chest trunk drawer cabinet cupboard shelf rack stand pedestal base foundation support pillar column post beam girder joist rafter truss frame structure skeleton bone tissue cell organism body head neck shoulder arm hand finger thumb palm wrist elbow forearm upperarm bicep triceps deltoid pectoral latissimus dorsi serratus anterior rectus abdominis obliques quadriceps hamstring gastrocnemius soleus tibialis anterior peroneus longus brevis extensor digitorum longus flexor hallucis brevis abductor hallucis adductor hallucis lumbricals interossei sesamoids metatarsals ph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Oceanographer in the Context of Spain Madrid</dc:title>
  <dc:creator/>
  <dc:language>en</dc:language>
  <cp:keywords/>
  <dcterms:created xsi:type="dcterms:W3CDTF">2026-07-29T19:50:51Z</dcterms:created>
  <dcterms:modified xsi:type="dcterms:W3CDTF">2026-07-29T19:50:51Z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