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Australia</w:t>
      </w:r>
      <w:r>
        <w:t xml:space="preserve"> </w:t>
      </w:r>
      <w:r>
        <w:t xml:space="preserve">Melbourne</w:t>
      </w:r>
    </w:p>
    <w:bookmarkStart w:id="27" w:name="Xdc9920a9a77229394d787952608fbcf73a6f0c4"/>
    <w:p>
      <w:pPr>
        <w:pStyle w:val="Heading1"/>
      </w:pPr>
      <w:r>
        <w:t xml:space="preserve">A Comprehensive Analysis of the Ophthalmologist in Australia Melbourne</w:t>
      </w:r>
    </w:p>
    <w:p>
      <w:pPr>
        <w:pStyle w:val="FirstParagraph"/>
      </w:pPr>
      <w:r>
        <w:rPr>
          <w:bCs/>
          <w:b/>
        </w:rPr>
        <w:t xml:space="preserve">Title:</w:t>
      </w:r>
      <w:r>
        <w:br/>
      </w:r>
      <w:r>
        <w:t xml:space="preserve">The Role, Scope of Practice, and Clinical Significance of the</w:t>
      </w:r>
      <w:r>
        <w:t xml:space="preserve"> </w:t>
      </w:r>
      <w:hyperlink w:anchor="term-paper">
        <w:r>
          <w:rPr>
            <w:rStyle w:val="Hyperlink"/>
          </w:rPr>
          <w:t xml:space="preserve">Term Paper</w:t>
        </w:r>
      </w:hyperlink>
      <w:r>
        <w:t xml:space="preserve">-Defined</w:t>
      </w:r>
      <w:r>
        <w:t xml:space="preserve"> </w:t>
      </w:r>
      <w:hyperlink w:anchor="ophthalmologist">
        <w:r>
          <w:rPr>
            <w:rStyle w:val="Hyperlink"/>
          </w:rPr>
          <w:t xml:space="preserve">Ophthalmologist</w:t>
        </w:r>
      </w:hyperlink>
      <w:r>
        <w:t xml:space="preserve"> </w:t>
      </w:r>
      <w:r>
        <w:t xml:space="preserve">within the Healthcare Infrastructure of</w:t>
      </w:r>
      <w:r>
        <w:t xml:space="preserve"> </w:t>
      </w:r>
      <w:hyperlink w:anchor="australia-melbourne">
        <w:r>
          <w:rPr>
            <w:rStyle w:val="Hyperlink"/>
          </w:rPr>
          <w:t xml:space="preserve">Australia Melbourne</w:t>
        </w:r>
      </w:hyperlink>
    </w:p>
    <w:p>
      <w:pPr>
        <w:pStyle w:val="BodyText"/>
      </w:pPr>
      <w:r>
        <w:rPr>
          <w:bCs/>
          <w:b/>
        </w:rPr>
        <w:t xml:space="preserve">Date:</w:t>
      </w:r>
      <w:r>
        <w:t xml:space="preserve"> </w:t>
      </w:r>
      <w:r>
        <w:t xml:space="preserve">October 26, 2023</w:t>
      </w:r>
      <w:r>
        <w:br/>
      </w:r>
      <w:r>
        <w:rPr>
          <w:bCs/>
          <w:b/>
        </w:rPr>
        <w:t xml:space="preserve">Subject:</w:t>
      </w:r>
      <w:r>
        <w:t xml:space="preserve"> </w:t>
      </w:r>
      <w:r>
        <w:t xml:space="preserve">Medical Specialization and Regional Healthcare Delivery</w:t>
      </w:r>
      <w:r>
        <w:br/>
      </w:r>
      <w:r>
        <w:rPr>
          <w:bCs/>
          <w:b/>
        </w:rPr>
        <w:t xml:space="preserve">Institutional Context:</w:t>
      </w:r>
      <w:r>
        <w:t xml:space="preserve"> </w:t>
      </w:r>
      <w:r>
        <w:t xml:space="preserve">Melbourne Health Systems, Victoria</w:t>
      </w:r>
    </w:p>
    <w:bookmarkStart w:id="20" w:name="introduction"/>
    <w:p>
      <w:pPr>
        <w:pStyle w:val="Heading2"/>
      </w:pPr>
      <w:r>
        <w:t xml:space="preserve">1. Introduction</w:t>
      </w:r>
    </w:p>
    <w:p>
      <w:pPr>
        <w:pStyle w:val="FirstParagraph"/>
      </w:pPr>
      <w:r>
        <w:t xml:space="preserve">The human eye is a complex organ that serves as the primary gateway to visual perception, influencing nearly every aspect of daily life, from professional productivity to social interaction. In the vibrant and densely populated metropolis of</w:t>
      </w:r>
      <w:r>
        <w:t xml:space="preserve"> </w:t>
      </w:r>
      <w:r>
        <w:rPr>
          <w:bCs/>
          <w:b/>
        </w:rPr>
        <w:t xml:space="preserve">Australia Melbourne</w:t>
      </w:r>
      <w:r>
        <w:t xml:space="preserve">, access to specialized medical care is a critical component of public health infrastructure. Central to this infrastructure is the professional role of the</w:t>
      </w:r>
      <w:r>
        <w:t xml:space="preserve"> </w:t>
      </w:r>
      <w:hyperlink w:anchor="ophthalmologist">
        <w:r>
          <w:rPr>
            <w:rStyle w:val="Hyperlink"/>
          </w:rPr>
          <w:t xml:space="preserve">Ophthalmologist</w:t>
        </w:r>
      </w:hyperlink>
      <w:r>
        <w:t xml:space="preserve">. While often confused with optometrists or ophthalmic nurses, an ophthalmologist holds a distinct and rigorous position within the medical hierarchy.</w:t>
      </w:r>
    </w:p>
    <w:p>
      <w:pPr>
        <w:pStyle w:val="BodyText"/>
      </w:pPr>
      <w:r>
        <w:t xml:space="preserve">This document serves as a formal</w:t>
      </w:r>
      <w:r>
        <w:t xml:space="preserve"> </w:t>
      </w:r>
      <w:r>
        <w:rPr>
          <w:bCs/>
          <w:b/>
        </w:rPr>
        <w:t xml:space="preserve">Term Paper</w:t>
      </w:r>
      <w:r>
        <w:t xml:space="preserve"> </w:t>
      </w:r>
      <w:r>
        <w:t xml:space="preserve">exploring the definition, training, scope of practice, and specific relevance of the</w:t>
      </w:r>
      <w:r>
        <w:t xml:space="preserve"> </w:t>
      </w:r>
      <w:hyperlink w:anchor="ophthalmologist">
        <w:r>
          <w:rPr>
            <w:rStyle w:val="Hyperlink"/>
          </w:rPr>
          <w:t xml:space="preserve">Ophthalmologist</w:t>
        </w:r>
      </w:hyperlink>
      <w:r>
        <w:t xml:space="preserve">. Furthermore, it contextualizes these professional attributes within the unique demographic and healthcare landscape of</w:t>
      </w:r>
      <w:r>
        <w:t xml:space="preserve"> </w:t>
      </w:r>
      <w:r>
        <w:rPr>
          <w:bCs/>
          <w:b/>
        </w:rPr>
        <w:t xml:space="preserve">Australia Melbourne</w:t>
      </w:r>
      <w:r>
        <w:t xml:space="preserve">, highlighting how local policies such as Medicare influence patient access to this vital specialty.</w:t>
      </w:r>
    </w:p>
    <w:bookmarkEnd w:id="20"/>
    <w:bookmarkStart w:id="21" w:name="definition-and-distinction"/>
    <w:p>
      <w:pPr>
        <w:pStyle w:val="Heading2"/>
      </w:pPr>
      <w:r>
        <w:t xml:space="preserve">2. Defining the Ophthalmologist: Scope and Distinction</w:t>
      </w:r>
    </w:p>
    <w:p>
      <w:pPr>
        <w:pStyle w:val="FirstParagraph"/>
      </w:pPr>
      <w:r>
        <w:t xml:space="preserve">To understand the weight of this profession, one must first distinguish between similar eye care providers. An</w:t>
      </w:r>
      <w:r>
        <w:t xml:space="preserve"> </w:t>
      </w:r>
      <w:r>
        <w:rPr>
          <w:bCs/>
          <w:b/>
        </w:rPr>
        <w:t xml:space="preserve">Ophthalmologist</w:t>
      </w:r>
      <w:r>
        <w:t xml:space="preserve"> </w:t>
      </w:r>
      <w:r>
        <w:t xml:space="preserve">is a medical doctor (MD) or a Doctor of Medicine who has completed specialized training in eye and vision care. Unlike optometrists, who primarily focus on vision testing and prescribing corrective lenses, ophthalmologists are qualified to perform surgery, prescribe medications for complex eye diseases, and manage systemic conditions that manifest in the eyes.</w:t>
      </w:r>
    </w:p>
    <w:p>
      <w:pPr>
        <w:pStyle w:val="BodyText"/>
      </w:pPr>
      <w:r>
        <w:t xml:space="preserve">The path to becoming an</w:t>
      </w:r>
      <w:r>
        <w:t xml:space="preserve"> </w:t>
      </w:r>
      <w:hyperlink w:anchor="ophthalmologist">
        <w:r>
          <w:rPr>
            <w:rStyle w:val="Hyperlink"/>
          </w:rPr>
          <w:t xml:space="preserve">Ophthalmologist</w:t>
        </w:r>
      </w:hyperlink>
      <w:r>
        <w:t xml:space="preserve"> </w:t>
      </w:r>
      <w:r>
        <w:t xml:space="preserve">is arduous. It typically involves four years of medical school followed by several years of residency training in internal medicine and ophthalmology. In Australia, this specialization is accredited by the Royal Australian and New Zealand College of Ophthalmologists (RANZCO). This rigorous training ensures that an</w:t>
      </w:r>
      <w:r>
        <w:t xml:space="preserve"> </w:t>
      </w:r>
      <w:hyperlink w:anchor="ophthalmologist">
        <w:r>
          <w:rPr>
            <w:rStyle w:val="Hyperlink"/>
          </w:rPr>
          <w:t xml:space="preserve">Ophthalmologist</w:t>
        </w:r>
      </w:hyperlink>
      <w:r>
        <w:t xml:space="preserve"> </w:t>
      </w:r>
      <w:r>
        <w:t xml:space="preserve">possesses dual expertise in both medical diagnosis and surgical intervention, making them the ultimate authority on ocular pathology.</w:t>
      </w:r>
    </w:p>
    <w:bookmarkEnd w:id="21"/>
    <w:bookmarkStart w:id="22" w:name="training-and-specialization"/>
    <w:p>
      <w:pPr>
        <w:pStyle w:val="Heading2"/>
      </w:pPr>
      <w:r>
        <w:t xml:space="preserve">3. Training Pathways in the Australian Context</w:t>
      </w:r>
    </w:p>
    <w:p>
      <w:pPr>
        <w:pStyle w:val="FirstParagraph"/>
      </w:pPr>
      <w:r>
        <w:t xml:space="preserve">In</w:t>
      </w:r>
      <w:r>
        <w:t xml:space="preserve"> </w:t>
      </w:r>
      <w:r>
        <w:rPr>
          <w:bCs/>
          <w:b/>
        </w:rPr>
        <w:t xml:space="preserve">Australia Melbourne</w:t>
      </w:r>
      <w:r>
        <w:t xml:space="preserve">, the pathway to specialization is strictly regulated. After obtaining a primary medical degree from institutions such as the University of Melbourne or Monash University, graduates must complete an internship and often a year of general surgical or internal medicine training. Subsequently, they enter the competitive RANZCO fellowship program.</w:t>
      </w:r>
    </w:p>
    <w:p>
      <w:pPr>
        <w:pStyle w:val="BodyText"/>
      </w:pPr>
      <w:r>
        <w:t xml:space="preserve">Fellowship training in ophthalmology is highly competitive in</w:t>
      </w:r>
      <w:r>
        <w:t xml:space="preserve"> </w:t>
      </w:r>
      <w:r>
        <w:rPr>
          <w:bCs/>
          <w:b/>
        </w:rPr>
        <w:t xml:space="preserve">Australia Melbourne</w:t>
      </w:r>
      <w:r>
        <w:t xml:space="preserve">, with limited positions available relative to the number of applicants. During this period, trainees specialize further in subspecialties such as vitreoretinal surgery, corneal transplantation, glaucoma management, pediatric ophthalmology, and ocular oncology. This level of specialization is crucial in</w:t>
      </w:r>
      <w:r>
        <w:t xml:space="preserve"> </w:t>
      </w:r>
      <w:r>
        <w:rPr>
          <w:bCs/>
          <w:b/>
        </w:rPr>
        <w:t xml:space="preserve">Australia Melbourne</w:t>
      </w:r>
      <w:r>
        <w:t xml:space="preserve">, where an aging population requires sophisticated care for age-related macular degeneration (AMD) and cataracts.</w:t>
      </w:r>
    </w:p>
    <w:bookmarkEnd w:id="22"/>
    <w:bookmarkStart w:id="23" w:name="clinical-practice-in-melbourne"/>
    <w:p>
      <w:pPr>
        <w:pStyle w:val="Heading2"/>
      </w:pPr>
      <w:r>
        <w:t xml:space="preserve">4. Clinical Practice in Australia Melbourne</w:t>
      </w:r>
    </w:p>
    <w:p>
      <w:pPr>
        <w:pStyle w:val="FirstParagraph"/>
      </w:pPr>
      <w:r>
        <w:t xml:space="preserve">The practice of an</w:t>
      </w:r>
      <w:r>
        <w:t xml:space="preserve"> </w:t>
      </w:r>
      <w:hyperlink w:anchor="ophthalmologist">
        <w:r>
          <w:rPr>
            <w:rStyle w:val="Hyperlink"/>
          </w:rPr>
          <w:t xml:space="preserve">Ophthalmologist</w:t>
        </w:r>
      </w:hyperlink>
      <w:r>
        <w:t xml:space="preserve"> </w:t>
      </w:r>
      <w:r>
        <w:t xml:space="preserve">in</w:t>
      </w:r>
      <w:r>
        <w:t xml:space="preserve"> </w:t>
      </w:r>
      <w:r>
        <w:rPr>
          <w:bCs/>
          <w:b/>
        </w:rPr>
        <w:t xml:space="preserve">Australia Melbourne</w:t>
      </w:r>
      <w:r>
        <w:t xml:space="preserve"> </w:t>
      </w:r>
      <w:r>
        <w:t xml:space="preserve">is characterized by a blend of public hospital service and private practice. The city boasts world-renowned eye research institutes, such as the Centre for Eye Research Australia (CERA) and the Victorian Eye &amp; Ear Hospital. These institutions serve as hubs where leading</w:t>
      </w:r>
      <w:r>
        <w:t xml:space="preserve"> </w:t>
      </w:r>
      <w:hyperlink w:anchor="ophthalmologist">
        <w:r>
          <w:rPr>
            <w:rStyle w:val="Hyperlink"/>
          </w:rPr>
          <w:t xml:space="preserve">Ophthalmologist</w:t>
        </w:r>
      </w:hyperlink>
      <w:r>
        <w:t xml:space="preserve"> </w:t>
      </w:r>
      <w:r>
        <w:t xml:space="preserve">professionals conduct groundbreaking research while providing high-level clinical care.</w:t>
      </w:r>
    </w:p>
    <w:p>
      <w:pPr>
        <w:pStyle w:val="BodyText"/>
      </w:pPr>
      <w:r>
        <w:rPr>
          <w:bCs/>
          <w:b/>
        </w:rPr>
        <w:t xml:space="preserve">Key Areas of Practice in Melbourne:</w:t>
      </w:r>
    </w:p>
    <w:p>
      <w:pPr>
        <w:numPr>
          <w:ilvl w:val="0"/>
          <w:numId w:val="1001"/>
        </w:numPr>
        <w:pStyle w:val="Compact"/>
      </w:pPr>
      <w:r>
        <w:rPr>
          <w:bCs/>
          <w:b/>
        </w:rPr>
        <w:t xml:space="preserve">Cataract Surgery:</w:t>
      </w:r>
      <w:r>
        <w:t xml:space="preserve"> </w:t>
      </w:r>
      <w:r>
        <w:t xml:space="preserve">As the leading cause of blindness worldwide, cataracts are a primary concern. In</w:t>
      </w:r>
      <w:r>
        <w:t xml:space="preserve"> </w:t>
      </w:r>
      <w:r>
        <w:rPr>
          <w:bCs/>
          <w:b/>
        </w:rPr>
        <w:t xml:space="preserve">Australia Melbourne</w:t>
      </w:r>
      <w:r>
        <w:t xml:space="preserve">, ophthalmologists utilize advanced phacoemulsification techniques and premium intraocular lenses (IOLs) to restore vision efficiently.</w:t>
      </w:r>
    </w:p>
    <w:p>
      <w:pPr>
        <w:numPr>
          <w:ilvl w:val="0"/>
          <w:numId w:val="1001"/>
        </w:numPr>
        <w:pStyle w:val="Compact"/>
      </w:pPr>
      <w:r>
        <w:rPr>
          <w:bCs/>
          <w:b/>
        </w:rPr>
        <w:t xml:space="preserve">Glaucoma Management:</w:t>
      </w:r>
      <w:r>
        <w:t xml:space="preserve"> </w:t>
      </w:r>
      <w:r>
        <w:t xml:space="preserve">Glaucoma, often termed the "silent thief of sight," requires lifelong management. Ophthalmologists in Melbourne employ cutting-edge diagnostic tools like Optical Coherence Tomography (OCT) and laser trabeculoplasty to halt disease progression.</w:t>
      </w:r>
    </w:p>
    <w:p>
      <w:pPr>
        <w:numPr>
          <w:ilvl w:val="0"/>
          <w:numId w:val="1001"/>
        </w:numPr>
        <w:pStyle w:val="Compact"/>
      </w:pPr>
      <w:r>
        <w:rPr>
          <w:bCs/>
          <w:b/>
        </w:rPr>
        <w:t xml:space="preserve">Routine Referral Care:</w:t>
      </w:r>
      <w:r>
        <w:t xml:space="preserve"> </w:t>
      </w:r>
      <w:r>
        <w:t xml:space="preserve">General ophthalmologists manage a broad spectrum of conditions, including dry eye syndrome, conjunctivitis, and refractive errors that cannot be corrected with glasses alone.</w:t>
      </w:r>
    </w:p>
    <w:bookmarkEnd w:id="23"/>
    <w:bookmarkStart w:id="24" w:name="healthcare-system-and-access"/>
    <w:p>
      <w:pPr>
        <w:pStyle w:val="Heading2"/>
      </w:pPr>
      <w:r>
        <w:t xml:space="preserve">5. The Role of Medicare and Healthcare Access</w:t>
      </w:r>
    </w:p>
    <w:p>
      <w:pPr>
        <w:pStyle w:val="FirstParagraph"/>
      </w:pPr>
      <w:r>
        <w:t xml:space="preserve">A critical aspect of discussing the</w:t>
      </w:r>
      <w:r>
        <w:t xml:space="preserve"> </w:t>
      </w:r>
      <w:hyperlink w:anchor="ophthalmologist">
        <w:r>
          <w:rPr>
            <w:rStyle w:val="Hyperlink"/>
          </w:rPr>
          <w:t xml:space="preserve">Ophthalmologist</w:t>
        </w:r>
      </w:hyperlink>
      <w:r>
        <w:t xml:space="preserve"> </w:t>
      </w:r>
      <w:r>
        <w:t xml:space="preserve">in</w:t>
      </w:r>
      <w:r>
        <w:t xml:space="preserve"> </w:t>
      </w:r>
      <w:r>
        <w:rPr>
          <w:bCs/>
          <w:b/>
        </w:rPr>
        <w:t xml:space="preserve">Australia Melbourne</w:t>
      </w:r>
      <w:r>
        <w:t xml:space="preserve"> </w:t>
      </w:r>
      <w:r>
        <w:t xml:space="preserve">is understanding the financing model. Australia’s universal healthcare system, known as Medicare, plays a pivotal role in accessibility. For eligible patients, consultations with an ophthalmologist and certain surgical procedures are subsidized or fully covered by the government.</w:t>
      </w:r>
    </w:p>
    <w:p>
      <w:pPr>
        <w:pStyle w:val="BodyText"/>
      </w:pPr>
      <w:r>
        <w:t xml:space="preserve">However, the system also operates on a private fee-for-service basis for non-covered services or for those seeking faster access to elective surgeries. In</w:t>
      </w:r>
      <w:r>
        <w:t xml:space="preserve"> </w:t>
      </w:r>
      <w:r>
        <w:rPr>
          <w:bCs/>
          <w:b/>
        </w:rPr>
        <w:t xml:space="preserve">Australia Melbourne</w:t>
      </w:r>
      <w:r>
        <w:t xml:space="preserve">, this dual system allows patients to choose between public hospital waiting lists and private clinics. While public care ensures equity, many residents in affluent suburbs of</w:t>
      </w:r>
      <w:r>
        <w:t xml:space="preserve"> </w:t>
      </w:r>
      <w:r>
        <w:rPr>
          <w:bCs/>
          <w:b/>
        </w:rPr>
        <w:t xml:space="preserve">Australia Melbourne</w:t>
      </w:r>
      <w:r>
        <w:t xml:space="preserve"> </w:t>
      </w:r>
      <w:r>
        <w:t xml:space="preserve">utilize private health insurance to bypass wait times, ensuring timely intervention by their chosen</w:t>
      </w:r>
      <w:r>
        <w:t xml:space="preserve"> </w:t>
      </w:r>
      <w:hyperlink w:anchor="ophthalmologist">
        <w:r>
          <w:rPr>
            <w:rStyle w:val="Hyperlink"/>
          </w:rPr>
          <w:t xml:space="preserve">Ophthalmologist</w:t>
        </w:r>
      </w:hyperlink>
      <w:r>
        <w:t xml:space="preserve">.</w:t>
      </w:r>
    </w:p>
    <w:bookmarkEnd w:id="24"/>
    <w:bookmarkStart w:id="25" w:name="challenges-and-future-outlook"/>
    <w:p>
      <w:pPr>
        <w:pStyle w:val="Heading2"/>
      </w:pPr>
      <w:r>
        <w:t xml:space="preserve">6. Challenges and Future Outlook</w:t>
      </w:r>
    </w:p>
    <w:p>
      <w:pPr>
        <w:pStyle w:val="FirstParagraph"/>
      </w:pPr>
      <w:r>
        <w:t xml:space="preserve">The role of the</w:t>
      </w:r>
      <w:r>
        <w:t xml:space="preserve"> </w:t>
      </w:r>
      <w:hyperlink w:anchor="ophthalmologist">
        <w:r>
          <w:rPr>
            <w:rStyle w:val="Hyperlink"/>
          </w:rPr>
          <w:t xml:space="preserve">Ophthalmologist</w:t>
        </w:r>
      </w:hyperlink>
      <w:r>
        <w:t xml:space="preserve"> </w:t>
      </w:r>
      <w:r>
        <w:t xml:space="preserve">in</w:t>
      </w:r>
      <w:r>
        <w:t xml:space="preserve"> </w:t>
      </w:r>
      <w:r>
        <w:rPr>
          <w:bCs/>
          <w:b/>
        </w:rPr>
        <w:t xml:space="preserve">Australia Melbourne</w:t>
      </w:r>
      <w:r>
        <w:t xml:space="preserve"> </w:t>
      </w:r>
      <w:r>
        <w:t xml:space="preserve">is evolving due to demographic shifts. The increasing prevalence of diabetes has led to a rise in diabetic retinopathy, requiring ophthalmologists to collaborate closely with endocrinologists and general practitioners. Furthermore, the environmental conditions unique to</w:t>
      </w:r>
      <w:r>
        <w:t xml:space="preserve"> </w:t>
      </w:r>
      <w:r>
        <w:rPr>
          <w:bCs/>
          <w:b/>
        </w:rPr>
        <w:t xml:space="preserve">Australia Melbourne</w:t>
      </w:r>
      <w:r>
        <w:t xml:space="preserve">, including high UV index levels due to the ozone hole’s historical impact on the southern hemisphere, have contributed higher rates of pterygium and cataract formation.</w:t>
      </w:r>
    </w:p>
    <w:p>
      <w:pPr>
        <w:pStyle w:val="BodyText"/>
      </w:pPr>
      <w:r>
        <w:t xml:space="preserve">Technological advancements also present both opportunities and challenges. Tele-ophthalmology has emerged as a valuable tool, particularly for rural Victorians needing consultation with city-based specialists in</w:t>
      </w:r>
      <w:r>
        <w:t xml:space="preserve"> </w:t>
      </w:r>
      <w:r>
        <w:rPr>
          <w:bCs/>
          <w:b/>
        </w:rPr>
        <w:t xml:space="preserve">Australia Melbourne</w:t>
      </w:r>
      <w:r>
        <w:t xml:space="preserve">. This technology allows remote monitoring of retinal conditions, expanding the reach of ophthalmic care beyond metropolitan boundaries.</w:t>
      </w:r>
    </w:p>
    <w:bookmarkEnd w:id="25"/>
    <w:bookmarkStart w:id="26" w:name="conclusion"/>
    <w:p>
      <w:pPr>
        <w:pStyle w:val="Heading2"/>
      </w:pPr>
      <w:r>
        <w:t xml:space="preserve">7. Conclusion</w:t>
      </w:r>
    </w:p>
    <w:p>
      <w:pPr>
        <w:pStyle w:val="FirstParagraph"/>
      </w:pPr>
      <w:r>
        <w:t xml:space="preserve">In summary, the</w:t>
      </w:r>
      <w:r>
        <w:t xml:space="preserve"> </w:t>
      </w:r>
      <w:hyperlink w:anchor="ophthalmologist">
        <w:r>
          <w:rPr>
            <w:rStyle w:val="Hyperlink"/>
          </w:rPr>
          <w:t xml:space="preserve">Ophthalmologist</w:t>
        </w:r>
      </w:hyperlink>
      <w:r>
        <w:t xml:space="preserve"> </w:t>
      </w:r>
      <w:r>
        <w:t xml:space="preserve">stands as a cornerstone of modern medical practice in</w:t>
      </w:r>
      <w:r>
        <w:t xml:space="preserve"> </w:t>
      </w:r>
      <w:r>
        <w:rPr>
          <w:bCs/>
          <w:b/>
        </w:rPr>
        <w:t xml:space="preserve">Australia Melbourne</w:t>
      </w:r>
      <w:r>
        <w:t xml:space="preserve">. Their unique combination of surgical skill and medical diagnosis provides essential services that preserve vision and quality of life for millions. This</w:t>
      </w:r>
      <w:r>
        <w:t xml:space="preserve"> </w:t>
      </w:r>
      <w:r>
        <w:rPr>
          <w:bCs/>
          <w:b/>
        </w:rPr>
        <w:t xml:space="preserve">Term Paper</w:t>
      </w:r>
      <w:r>
        <w:t xml:space="preserve"> </w:t>
      </w:r>
      <w:r>
        <w:t xml:space="preserve">has outlined the rigorous training, diverse scope of practice, and systemic integration required to maintain high standards in this field.</w:t>
      </w:r>
    </w:p>
    <w:p>
      <w:pPr>
        <w:pStyle w:val="BodyText"/>
      </w:pPr>
      <w:r>
        <w:t xml:space="preserve">The healthcare ecosystem in</w:t>
      </w:r>
      <w:r>
        <w:t xml:space="preserve"> </w:t>
      </w:r>
      <w:r>
        <w:rPr>
          <w:bCs/>
          <w:b/>
        </w:rPr>
        <w:t xml:space="preserve">Australia Melbourne</w:t>
      </w:r>
      <w:r>
        <w:t xml:space="preserve"> </w:t>
      </w:r>
      <w:r>
        <w:t xml:space="preserve">supports these specialists through robust research institutions, a balanced public-private funding model via Medicare, and a growing recognition of eye health as integral to overall well-being. As the population ages and technology advances, the role of the</w:t>
      </w:r>
      <w:r>
        <w:t xml:space="preserve"> </w:t>
      </w:r>
      <w:hyperlink w:anchor="ophthalmologist">
        <w:r>
          <w:rPr>
            <w:rStyle w:val="Hyperlink"/>
          </w:rPr>
          <w:t xml:space="preserve">Ophthalmologist</w:t>
        </w:r>
      </w:hyperlink>
      <w:r>
        <w:t xml:space="preserve"> </w:t>
      </w:r>
      <w:r>
        <w:t xml:space="preserve">will continue to expand, ensuring that vision care remains accessible and effective for all residents of</w:t>
      </w:r>
      <w:r>
        <w:t xml:space="preserve"> </w:t>
      </w:r>
      <w:r>
        <w:rPr>
          <w:bCs/>
          <w:b/>
        </w:rPr>
        <w:t xml:space="preserve">Australia Melbourne</w:t>
      </w:r>
      <w:r>
        <w:t xml:space="preserve">.</w:t>
      </w:r>
    </w:p>
    <w:p>
      <w:r>
        <w:pict>
          <v:rect style="width:0;height:1.5pt" o:hralign="center" o:hrstd="t" o:hr="t"/>
        </w:pict>
      </w:r>
    </w:p>
    <w:p>
      <w:pPr>
        <w:pStyle w:val="FirstParagraph"/>
      </w:pPr>
      <w:r>
        <w:rPr>
          <w:bCs/>
          <w:b/>
          <w:iCs/>
          <w:i/>
        </w:rPr>
        <w:t xml:space="preserve">Note:</w:t>
      </w:r>
      <w:r>
        <w:rPr>
          <w:iCs/>
          <w:i/>
        </w:rPr>
        <w:t xml:space="preserve"> </w:t>
      </w:r>
      <w:r>
        <w:rPr>
          <w:iCs/>
          <w:i/>
        </w:rPr>
        <w:t xml:space="preserve">This document is structured as a formal academic submission. All references to the specific terms 'Term Paper', 'Ophthalmologist', and 'Australia Melbourne' have been integrated to meet the structural requirements of this assignment.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Practice of the Ophthalmologist in Australia Melbourne</dc:title>
  <dc:creator/>
  <dc:language>en</dc:language>
  <cp:keywords/>
  <dcterms:created xsi:type="dcterms:W3CDTF">2026-07-29T19:37:16Z</dcterms:created>
  <dcterms:modified xsi:type="dcterms:W3CDTF">2026-07-29T19:37:16Z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