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Ophthalmologists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Canada</w:t>
      </w:r>
      <w:r>
        <w:t xml:space="preserve"> </w:t>
      </w:r>
      <w:r>
        <w:t xml:space="preserve">Toronto</w:t>
      </w:r>
    </w:p>
    <w:bookmarkStart w:id="20" w:name="X603a406d36be7b6ffc0456804f29c2beaf425d3"/>
    <w:p>
      <w:pPr>
        <w:pStyle w:val="Heading1"/>
      </w:pPr>
      <w:r>
        <w:t xml:space="preserve">The Role and Scope of Ophthalmologists in the Healthcare Landscape of Canada Toronto</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Academic Term Paper Submission</w:t>
      </w:r>
      <w:r>
        <w:br/>
      </w:r>
      <w:r>
        <w:rPr>
          <w:bCs/>
          <w:b/>
        </w:rPr>
        <w:t xml:space="preserve">Jurisdictional Focus:</w:t>
      </w:r>
      <w:r>
        <w:t xml:space="preserve"> </w:t>
      </w:r>
      <w:r>
        <w:t xml:space="preserve">Canada Toronto</w:t>
      </w:r>
    </w:p>
    <w:bookmarkEnd w:id="20"/>
    <w:bookmarkStart w:id="21" w:name="i.-introduction"/>
    <w:p>
      <w:pPr>
        <w:pStyle w:val="Heading1"/>
      </w:pPr>
      <w:r>
        <w:t xml:space="preserve">I. Introduction</w:t>
      </w:r>
    </w:p>
    <w:p>
      <w:pPr>
        <w:pStyle w:val="FirstParagraph"/>
      </w:pPr>
      <w:r>
        <w:t xml:space="preserve">The preservation and restoration of vision represent one of the most critical components of overall human health and quality of life. In the bustling metropolitan hub known as</w:t>
      </w:r>
      <w:r>
        <w:t xml:space="preserve"> </w:t>
      </w:r>
      <w:r>
        <w:rPr>
          <w:bCs/>
          <w:b/>
        </w:rPr>
        <w:t xml:space="preserve">Canada Toronto</w:t>
      </w:r>
      <w:r>
        <w:t xml:space="preserve">, a city celebrated for its cultural diversity, rapid technological advancement, and dense urban population, the demand for specialized medical care is exceptionally high. Within this complex healthcare ecosystem, the</w:t>
      </w:r>
      <w:r>
        <w:t xml:space="preserve"> </w:t>
      </w:r>
      <w:r>
        <w:rPr>
          <w:bCs/>
          <w:b/>
        </w:rPr>
        <w:t xml:space="preserve">Ophthalmologist</w:t>
      </w:r>
      <w:r>
        <w:t xml:space="preserve"> </w:t>
      </w:r>
      <w:r>
        <w:t xml:space="preserve">serves as a pivotal figure. Unlike general practitioners or even optometrists who focus primarily on vision correction and routine eye health screening, an ophthalmologist is a medical doctor (MD) with specialized training in both the medical and surgical management of eye diseases. This term paper explores the multifaceted role of the</w:t>
      </w:r>
      <w:r>
        <w:t xml:space="preserve"> </w:t>
      </w:r>
      <w:r>
        <w:rPr>
          <w:bCs/>
          <w:b/>
        </w:rPr>
        <w:t xml:space="preserve">Ophthalmologist</w:t>
      </w:r>
      <w:r>
        <w:t xml:space="preserve"> </w:t>
      </w:r>
      <w:r>
        <w:t xml:space="preserve">within the specific context of</w:t>
      </w:r>
      <w:r>
        <w:t xml:space="preserve"> </w:t>
      </w:r>
      <w:r>
        <w:rPr>
          <w:bCs/>
          <w:b/>
        </w:rPr>
        <w:t xml:space="preserve">Canada Toronto</w:t>
      </w:r>
      <w:r>
        <w:t xml:space="preserve">, examining their clinical responsibilities, regulatory framework, integration into public health systems, and emerging challenges in a modern urban setting. Understanding this specialty is essential for navigating the healthcare system effectively and appreciating its contribution to public welfare in one of North America’s largest cities.</w:t>
      </w:r>
    </w:p>
    <w:bookmarkEnd w:id="21"/>
    <w:bookmarkStart w:id="22" w:name="Xf73e5922b95a6d80263978bf5a292a24558ae36"/>
    <w:p>
      <w:pPr>
        <w:pStyle w:val="Heading1"/>
      </w:pPr>
      <w:r>
        <w:t xml:space="preserve">II. The Scope of Practice: Medical vs. Surgical</w:t>
      </w:r>
    </w:p>
    <w:p>
      <w:pPr>
        <w:pStyle w:val="FirstParagraph"/>
      </w:pPr>
      <w:r>
        <w:t xml:space="preserve">To fully appreciate the value an</w:t>
      </w:r>
      <w:r>
        <w:t xml:space="preserve"> </w:t>
      </w:r>
      <w:r>
        <w:rPr>
          <w:bCs/>
          <w:b/>
        </w:rPr>
        <w:t xml:space="preserve">Ophthalmologist</w:t>
      </w:r>
      <w:r>
        <w:t xml:space="preserve"> </w:t>
      </w:r>
      <w:r>
        <w:t xml:space="preserve">brings to patients in</w:t>
      </w:r>
      <w:r>
        <w:t xml:space="preserve"> </w:t>
      </w:r>
      <w:r>
        <w:rPr>
          <w:bCs/>
          <w:b/>
        </w:rPr>
        <w:t xml:space="preserve">Canada Toronto</w:t>
      </w:r>
      <w:r>
        <w:t xml:space="preserve">, it is necessary to distinguish their scope of practice from related eye care professionals. While optometrists provide primary vision care, performing eye exams and prescribing corrective lenses, ophthalmologists are equipped to handle complex pathological conditions requiring pharmaceutical intervention or surgical procedures. This includes the treatment of glaucoma, cataracts, macular degeneration, diabetic retinopathy, and various forms of corneal disease. In</w:t>
      </w:r>
      <w:r>
        <w:t xml:space="preserve"> </w:t>
      </w:r>
      <w:r>
        <w:rPr>
          <w:bCs/>
          <w:b/>
        </w:rPr>
        <w:t xml:space="preserve">Canada Toronto</w:t>
      </w:r>
      <w:r>
        <w:t xml:space="preserve">, where lifestyle factors such as prolonged screen time and an aging demographic contribute significantly to ocular strain and disease prevalence, the surgical expertise of the</w:t>
      </w:r>
      <w:r>
        <w:t xml:space="preserve"> </w:t>
      </w:r>
      <w:r>
        <w:rPr>
          <w:bCs/>
          <w:b/>
        </w:rPr>
        <w:t xml:space="preserve">Ophthalmologist</w:t>
      </w:r>
      <w:r>
        <w:t xml:space="preserve"> </w:t>
      </w:r>
      <w:r>
        <w:t xml:space="preserve">is in high demand.</w:t>
      </w:r>
      <w:r>
        <w:t xml:space="preserve"> </w:t>
      </w:r>
      <w:r>
        <w:t xml:space="preserve">Furthermore, ophthalmologists often subspecialize further within their practice. In a major medical center like those found in</w:t>
      </w:r>
      <w:r>
        <w:t xml:space="preserve"> </w:t>
      </w:r>
      <w:r>
        <w:rPr>
          <w:bCs/>
          <w:b/>
        </w:rPr>
        <w:t xml:space="preserve">Canada Toronto</w:t>
      </w:r>
      <w:r>
        <w:t xml:space="preserve">, one may encounter specialists dedicated to pediatric ophthalmology and strabismus (eye muscle alignment), neuro-ophthalmology (vision issues related to the brain and nervous system), ocular plastic and reconstructive surgery, or cornea and external disease. This level of specialization ensures that residents of</w:t>
      </w:r>
      <w:r>
        <w:t xml:space="preserve"> </w:t>
      </w:r>
      <w:r>
        <w:rPr>
          <w:bCs/>
          <w:b/>
        </w:rPr>
        <w:t xml:space="preserve">Canada Toronto</w:t>
      </w:r>
      <w:r>
        <w:t xml:space="preserve"> </w:t>
      </w:r>
      <w:r>
        <w:t xml:space="preserve">have access to world-class care for highly specific eye conditions without needing to travel outside the province for treatment.</w:t>
      </w:r>
    </w:p>
    <w:bookmarkEnd w:id="22"/>
    <w:bookmarkStart w:id="23" w:name="Xcba36ce57642055261a09963e9a5e64e0ce8472"/>
    <w:p>
      <w:pPr>
        <w:pStyle w:val="Heading1"/>
      </w:pPr>
      <w:r>
        <w:t xml:space="preserve">III. Regulatory Framework and Professional Standards in Canada Toronto</w:t>
      </w:r>
    </w:p>
    <w:p>
      <w:pPr>
        <w:pStyle w:val="FirstParagraph"/>
      </w:pPr>
      <w:r>
        <w:t xml:space="preserve">The practice of medicine in Canada is governed by strict provincial regulations, with the College of Physicians and Surgeons of Ontario (CPSO) overseeing medical professionals in</w:t>
      </w:r>
      <w:r>
        <w:t xml:space="preserve"> </w:t>
      </w:r>
      <w:r>
        <w:rPr>
          <w:bCs/>
          <w:b/>
        </w:rPr>
        <w:t xml:space="preserve">Canada Toronto</w:t>
      </w:r>
      <w:r>
        <w:t xml:space="preserve">. An individual must complete a rigorous educational pathway to become an ophthalmologist. This includes obtaining a medical degree from an accredited university, completing a one-year internship, and successfully finishing a five-year residency program in ophthalmology accredited by the Royal College of Physicians and Surgeons of Canada. Following residency, many ophthalmologists pursue additional fellowship training in their subspecialty.</w:t>
      </w:r>
      <w:r>
        <w:t xml:space="preserve"> </w:t>
      </w:r>
      <w:r>
        <w:t xml:space="preserve">In</w:t>
      </w:r>
      <w:r>
        <w:t xml:space="preserve"> </w:t>
      </w:r>
      <w:r>
        <w:rPr>
          <w:bCs/>
          <w:b/>
        </w:rPr>
        <w:t xml:space="preserve">Canada Toronto</w:t>
      </w:r>
      <w:r>
        <w:t xml:space="preserve">, adherence to these standards is non-negotiable. The ethical obligations imposed on the</w:t>
      </w:r>
      <w:r>
        <w:t xml:space="preserve"> </w:t>
      </w:r>
      <w:r>
        <w:rPr>
          <w:bCs/>
          <w:b/>
        </w:rPr>
        <w:t xml:space="preserve">Ophthalmologist</w:t>
      </w:r>
      <w:r>
        <w:t xml:space="preserve"> </w:t>
      </w:r>
      <w:r>
        <w:t xml:space="preserve">by the CPSO ensure that patient safety remains paramount. This includes maintaining continuing competence through ongoing education and professional development, which is crucial in a field where technological advancements occur rapidly. For instance, the introduction of laser-assisted surgery and advanced pharmacological treatments requires ophthalmologists to stay at the forefront of medical literature to provide evidence-based care to their patients in</w:t>
      </w:r>
      <w:r>
        <w:t xml:space="preserve"> </w:t>
      </w:r>
      <w:r>
        <w:rPr>
          <w:bCs/>
          <w:b/>
        </w:rPr>
        <w:t xml:space="preserve">Canada Toronto</w:t>
      </w:r>
      <w:r>
        <w:t xml:space="preserve">.</w:t>
      </w:r>
    </w:p>
    <w:bookmarkEnd w:id="23"/>
    <w:bookmarkStart w:id="24" w:name="X5782d73359ce59370191b897567b20e7f4a9fe0"/>
    <w:p>
      <w:pPr>
        <w:pStyle w:val="Heading1"/>
      </w:pPr>
      <w:r>
        <w:t xml:space="preserve">IV. Integration with Public Healthcare Systems</w:t>
      </w:r>
    </w:p>
    <w:p>
      <w:pPr>
        <w:pStyle w:val="FirstParagraph"/>
      </w:pPr>
      <w:r>
        <w:t xml:space="preserve">One of the defining features of the healthcare system in Canada is its public funding model, administered largely through provincial health plans such as OHIP (Ontario Health Insurance Plan). For an</w:t>
      </w:r>
      <w:r>
        <w:t xml:space="preserve"> </w:t>
      </w:r>
      <w:r>
        <w:rPr>
          <w:bCs/>
          <w:b/>
        </w:rPr>
        <w:t xml:space="preserve">Ophthalmologist</w:t>
      </w:r>
      <w:r>
        <w:t xml:space="preserve"> </w:t>
      </w:r>
      <w:r>
        <w:t xml:space="preserve">practicing in</w:t>
      </w:r>
      <w:r>
        <w:t xml:space="preserve"> </w:t>
      </w:r>
      <w:r>
        <w:rPr>
          <w:bCs/>
          <w:b/>
        </w:rPr>
        <w:t xml:space="preserve">Canada Toronto</w:t>
      </w:r>
      <w:r>
        <w:t xml:space="preserve">, this presents a unique operational dynamic. While diagnostic services and medically necessary surgical procedures are covered by the public system, many ancillary services—such as routine vision testing for adults, specialized contact lenses, or certain cosmetic procedures—are not.</w:t>
      </w:r>
      <w:r>
        <w:t xml:space="preserve"> </w:t>
      </w:r>
      <w:r>
        <w:t xml:space="preserve">Consequently, ophthalmologists in</w:t>
      </w:r>
      <w:r>
        <w:t xml:space="preserve"> </w:t>
      </w:r>
      <w:r>
        <w:rPr>
          <w:bCs/>
          <w:b/>
        </w:rPr>
        <w:t xml:space="preserve">Canada Toronto</w:t>
      </w:r>
      <w:r>
        <w:t xml:space="preserve"> </w:t>
      </w:r>
      <w:r>
        <w:t xml:space="preserve">often operate within a hybrid model of service delivery. Publicly funded hospitals and ambulatory surgical centers in the city host ophthalmology clinics where wait times can be a significant challenge due to high demand from the local population. Meanwhile, private practices may offer expedited access for specific interventions or focus on services not covered by OHIP, such as refractive surgery (LASIK). This dual nature requires clear communication between the</w:t>
      </w:r>
      <w:r>
        <w:t xml:space="preserve"> </w:t>
      </w:r>
      <w:r>
        <w:rPr>
          <w:bCs/>
          <w:b/>
        </w:rPr>
        <w:t xml:space="preserve">Ophthalmologist</w:t>
      </w:r>
      <w:r>
        <w:t xml:space="preserve"> </w:t>
      </w:r>
      <w:r>
        <w:t xml:space="preserve">and the patient regarding what is medically necessary versus what is elective, ensuring transparency in billing and expectations. The ability to navigate this system effectively is a critical skill for healthcare providers serving the diverse socioeconomic landscape of</w:t>
      </w:r>
      <w:r>
        <w:t xml:space="preserve"> </w:t>
      </w:r>
      <w:r>
        <w:rPr>
          <w:bCs/>
          <w:b/>
        </w:rPr>
        <w:t xml:space="preserve">Canada Toronto</w:t>
      </w:r>
      <w:r>
        <w:t xml:space="preserve">.</w:t>
      </w:r>
    </w:p>
    <w:bookmarkEnd w:id="24"/>
    <w:bookmarkStart w:id="25" w:name="Xbcbe732d611a17dc31f26e93a53500de01bc6b0"/>
    <w:p>
      <w:pPr>
        <w:pStyle w:val="Heading1"/>
      </w:pPr>
      <w:r>
        <w:t xml:space="preserve">V. Public Health Challenges and Community Impact</w:t>
      </w:r>
    </w:p>
    <w:p>
      <w:pPr>
        <w:pStyle w:val="FirstParagraph"/>
      </w:pPr>
      <w:r>
        <w:t xml:space="preserve">The public health landscape in</w:t>
      </w:r>
      <w:r>
        <w:t xml:space="preserve"> </w:t>
      </w:r>
      <w:r>
        <w:rPr>
          <w:bCs/>
          <w:b/>
        </w:rPr>
        <w:t xml:space="preserve">Canada Toronto</w:t>
      </w:r>
      <w:r>
        <w:t xml:space="preserve"> </w:t>
      </w:r>
      <w:r>
        <w:t xml:space="preserve">presents specific challenges that ophthalmologists must address. Diabetic retinopathy, a complication of diabetes mellitus, is increasingly prevalent due to the rising rates of type 2 diabetes among urban populations. Similarly, age-related macular degeneration (AMD) and cataracts are common issues facing the aging baby boomer generation residing in</w:t>
      </w:r>
      <w:r>
        <w:t xml:space="preserve"> </w:t>
      </w:r>
      <w:r>
        <w:rPr>
          <w:bCs/>
          <w:b/>
        </w:rPr>
        <w:t xml:space="preserve">Canada Toronto</w:t>
      </w:r>
      <w:r>
        <w:t xml:space="preserve">. Ophthalmologists play a crucial role not only in treating these conditions but also in early detection and prevention. Through community outreach programs and collaborations with primary care networks, ophthalmologists contribute to public health initiatives aimed at reducing vision loss.</w:t>
      </w:r>
      <w:r>
        <w:t xml:space="preserve"> </w:t>
      </w:r>
      <w:r>
        <w:t xml:space="preserve">Moreover, the multicultural fabric of</w:t>
      </w:r>
      <w:r>
        <w:t xml:space="preserve"> </w:t>
      </w:r>
      <w:r>
        <w:rPr>
          <w:bCs/>
          <w:b/>
        </w:rPr>
        <w:t xml:space="preserve">Canada Toronto</w:t>
      </w:r>
      <w:r>
        <w:t xml:space="preserve"> </w:t>
      </w:r>
      <w:r>
        <w:t xml:space="preserve">means that ophthalmologists must be culturally competent. They encounter patients from diverse backgrounds with varying beliefs about eye health and different levels of access to care. Addressing health disparities and ensuring equitable access to ophthalmic services is a moral imperative for the profession in this region. Telemedicine has emerged as a vital tool in this regard, allowing ophthalmologists to triage patients remotely, reducing unnecessary hospital visits during public health crises and improving accessibility for those with mobility issues or transportation barriers.</w:t>
      </w:r>
    </w:p>
    <w:bookmarkEnd w:id="25"/>
    <w:bookmarkStart w:id="26" w:name="X0350d2ae35249954c987b7ba6d39d9b49786958"/>
    <w:p>
      <w:pPr>
        <w:pStyle w:val="Heading1"/>
      </w:pPr>
      <w:r>
        <w:t xml:space="preserve">VI. Future Trends and Technological Integration</w:t>
      </w:r>
    </w:p>
    <w:p>
      <w:pPr>
        <w:pStyle w:val="FirstParagraph"/>
      </w:pPr>
      <w:r>
        <w:t xml:space="preserve">Looking ahead, the role of the</w:t>
      </w:r>
      <w:r>
        <w:t xml:space="preserve"> </w:t>
      </w:r>
      <w:r>
        <w:rPr>
          <w:bCs/>
          <w:b/>
        </w:rPr>
        <w:t xml:space="preserve">Ophthalmologist</w:t>
      </w:r>
      <w:r>
        <w:t xml:space="preserve"> </w:t>
      </w:r>
      <w:r>
        <w:t xml:space="preserve">in</w:t>
      </w:r>
      <w:r>
        <w:t xml:space="preserve"> </w:t>
      </w:r>
      <w:r>
        <w:rPr>
          <w:bCs/>
          <w:b/>
        </w:rPr>
        <w:t xml:space="preserve">Canada Toronto</w:t>
      </w:r>
      <w:r>
        <w:t xml:space="preserve"> </w:t>
      </w:r>
      <w:r>
        <w:t xml:space="preserve">is poised to evolve with technological integration. Artificial intelligence (AI) in diagnostic imaging is becoming increasingly sophisticated, aiding in the early detection of diabetic retinopathy and glaucoma. Machine learning algorithms can analyze retinal scans with high accuracy, potentially allowing ophthalmologists to prioritize cases requiring immediate attention. Additionally, wearable technology and smart glasses are beginning to integrate with medical monitoring systems, providing real-time data on eye health metrics.</w:t>
      </w:r>
      <w:r>
        <w:t xml:space="preserve"> </w:t>
      </w:r>
      <w:r>
        <w:t xml:space="preserve">For healthcare institutions in</w:t>
      </w:r>
      <w:r>
        <w:t xml:space="preserve"> </w:t>
      </w:r>
      <w:r>
        <w:rPr>
          <w:bCs/>
          <w:b/>
        </w:rPr>
        <w:t xml:space="preserve">Canada Toronto</w:t>
      </w:r>
      <w:r>
        <w:t xml:space="preserve">, investing in these technologies is essential for maintaining competitive standards of care. The modern ophthalmologist must be adept at utilizing digital health records, remote monitoring tools, and advanced surgical robotics to improve patient outcomes. As the population continues to age and urban density increases, the efficiency provided by these technological advancements will be critical in managing the workload of ophthalmology clinics across the city.</w:t>
      </w:r>
    </w:p>
    <w:bookmarkEnd w:id="26"/>
    <w:bookmarkStart w:id="27" w:name="vii.-conclusion"/>
    <w:p>
      <w:pPr>
        <w:pStyle w:val="Heading1"/>
      </w:pPr>
      <w:r>
        <w:t xml:space="preserve">VII. Conclusion</w:t>
      </w:r>
    </w:p>
    <w:p>
      <w:pPr>
        <w:pStyle w:val="FirstParagraph"/>
      </w:pPr>
      <w:r>
        <w:t xml:space="preserve">In conclusion, the</w:t>
      </w:r>
      <w:r>
        <w:t xml:space="preserve"> </w:t>
      </w:r>
      <w:r>
        <w:rPr>
          <w:bCs/>
          <w:b/>
        </w:rPr>
        <w:t xml:space="preserve">Ophthalmologist</w:t>
      </w:r>
      <w:r>
        <w:t xml:space="preserve"> </w:t>
      </w:r>
      <w:r>
        <w:t xml:space="preserve">plays an indispensable role in the healthcare infrastructure of</w:t>
      </w:r>
      <w:r>
        <w:t xml:space="preserve"> </w:t>
      </w:r>
      <w:r>
        <w:rPr>
          <w:bCs/>
          <w:b/>
        </w:rPr>
        <w:t xml:space="preserve">Canada Toronto</w:t>
      </w:r>
      <w:r>
        <w:t xml:space="preserve">. Their unique blend of medical expertise and surgical skill addresses a wide spectrum of eye conditions, ranging from common refractive errors to complex neurological visual disorders. Operating within a regulated public health framework, they navigate the complexities of funding, accessibility, and cultural diversity inherent to one of Canada’s most vibrant cities. As technological innovations continue to reshape the field, the</w:t>
      </w:r>
      <w:r>
        <w:t xml:space="preserve"> </w:t>
      </w:r>
      <w:r>
        <w:rPr>
          <w:bCs/>
          <w:b/>
        </w:rPr>
        <w:t xml:space="preserve">Ophthalmologist</w:t>
      </w:r>
      <w:r>
        <w:t xml:space="preserve"> </w:t>
      </w:r>
      <w:r>
        <w:t xml:space="preserve">in</w:t>
      </w:r>
      <w:r>
        <w:t xml:space="preserve"> </w:t>
      </w:r>
      <w:r>
        <w:rPr>
          <w:bCs/>
          <w:b/>
        </w:rPr>
        <w:t xml:space="preserve">Canada Toronto</w:t>
      </w:r>
      <w:r>
        <w:t xml:space="preserve"> </w:t>
      </w:r>
      <w:r>
        <w:t xml:space="preserve">remains at the forefront of ocular health care, ensuring that vision loss is prevented or treated effectively. The sustained commitment to professional excellence, public health engagement, and adaptation to new technologies will define the future success of ophthalmology in this dynamic urban center. Understanding this specialty is not merely an academic exercise but a vital component for citizens seeking comprehensive healthcare solutions in</w:t>
      </w:r>
      <w:r>
        <w:t xml:space="preserve"> </w:t>
      </w:r>
      <w:r>
        <w:rPr>
          <w:bCs/>
          <w:b/>
        </w:rPr>
        <w:t xml:space="preserve">Canada Toronto</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Ophthalmologists in the Healthcare Landscape of Canada Toronto</dc:title>
  <dc:creator/>
  <dc:language>en</dc:language>
  <cp:keywords/>
  <dcterms:created xsi:type="dcterms:W3CDTF">2026-07-29T06:11:56Z</dcterms:created>
  <dcterms:modified xsi:type="dcterms:W3CDTF">2026-07-29T06:11:56Z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