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Guangzhou</w:t>
      </w:r>
    </w:p>
    <w:bookmarkStart w:id="27" w:name="X94accfd73e494faa9de07c6b508a811d368df3e"/>
    <w:p>
      <w:pPr>
        <w:pStyle w:val="Heading1"/>
      </w:pPr>
      <w:r>
        <w:t xml:space="preserve">The Evolving Role of the Ophthalmologist in China Guangzhou</w:t>
      </w:r>
    </w:p>
    <w:p>
      <w:pPr>
        <w:pStyle w:val="FirstParagraph"/>
      </w:pPr>
      <w:r>
        <w:t xml:space="preserve">A Term Paper on Medical Specialization, Public Health, and Technological Integration in Southern China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Ophthalmology / Public Health Strategy</w:t>
      </w:r>
      <w:r>
        <w:br/>
      </w:r>
      <w:r>
        <w:rPr>
          <w:bCs/>
          <w:b/>
        </w:rPr>
        <w:t xml:space="preserve">Location Focus:</w:t>
      </w:r>
      <w:r>
        <w:t xml:space="preserve"> </w:t>
      </w:r>
      <w:r>
        <w:t xml:space="preserve">China Guangzhou</w:t>
      </w:r>
    </w:p>
    <w:bookmarkStart w:id="20" w:name="i.-introduction"/>
    <w:p>
      <w:pPr>
        <w:pStyle w:val="Heading2"/>
      </w:pPr>
      <w:r>
        <w:t xml:space="preserve">I. Introduction</w:t>
      </w:r>
    </w:p>
    <w:p>
      <w:pPr>
        <w:pStyle w:val="FirstParagraph"/>
      </w:pPr>
      <w:r>
        <w:t xml:space="preserve">The field of ophthalmology stands at a critical juncture in the 21st century, particularly within rapidly urbanizing economic hubs. This term paper examines the multifaceted role of the</w:t>
      </w:r>
      <w:r>
        <w:t xml:space="preserve"> </w:t>
      </w:r>
      <w:r>
        <w:rPr>
          <w:bCs/>
          <w:b/>
        </w:rPr>
        <w:t xml:space="preserve">Ophthalmologist</w:t>
      </w:r>
      <w:r>
        <w:t xml:space="preserve">, with a specific focus on their operational context, challenges, and opportunities within</w:t>
      </w:r>
      <w:r>
        <w:t xml:space="preserve"> </w:t>
      </w:r>
      <w:r>
        <w:rPr>
          <w:bCs/>
          <w:b/>
        </w:rPr>
        <w:t xml:space="preserve">China Guangzhou</w:t>
      </w:r>
      <w:r>
        <w:t xml:space="preserve">. As one of China’s most dynamic metropolitan areas and a gateway to the world for trade and culture, Guangzhou presents a unique case study for understanding how specialized medical care adapts to demographic shifts, technological advancements, and public health mandates. The primary objective of this analysis is to elucidate how an</w:t>
      </w:r>
      <w:r>
        <w:t xml:space="preserve"> </w:t>
      </w:r>
      <w:r>
        <w:rPr>
          <w:bCs/>
          <w:b/>
        </w:rPr>
        <w:t xml:space="preserve">Ophthalmologist</w:t>
      </w:r>
      <w:r>
        <w:t xml:space="preserve"> </w:t>
      </w:r>
      <w:r>
        <w:t xml:space="preserve">functions not merely as a clinician treating eye diseases but as a pivotal figure in the broader healthcare infrastructure of</w:t>
      </w:r>
      <w:r>
        <w:t xml:space="preserve"> </w:t>
      </w:r>
      <w:r>
        <w:rPr>
          <w:bCs/>
          <w:b/>
        </w:rPr>
        <w:t xml:space="preserve">China Guangzhou</w:t>
      </w:r>
      <w:r>
        <w:t xml:space="preserve">.</w:t>
      </w:r>
    </w:p>
    <w:bookmarkEnd w:id="20"/>
    <w:bookmarkStart w:id="21" w:name="Xeb229de1637f134606a3c6023e73a9b6e929225"/>
    <w:p>
      <w:pPr>
        <w:pStyle w:val="Heading2"/>
      </w:pPr>
      <w:r>
        <w:t xml:space="preserve">II. Demographic and Epidemiological Context in China Guangzhou</w:t>
      </w:r>
    </w:p>
    <w:p>
      <w:pPr>
        <w:pStyle w:val="FirstParagraph"/>
      </w:pPr>
      <w:r>
        <w:t xml:space="preserve">To understand the demand for ophthalmic services, one must first analyze the demographic landscape of</w:t>
      </w:r>
      <w:r>
        <w:t xml:space="preserve"> </w:t>
      </w:r>
      <w:r>
        <w:rPr>
          <w:bCs/>
          <w:b/>
        </w:rPr>
        <w:t xml:space="preserve">China Guangzhou</w:t>
      </w:r>
      <w:r>
        <w:t xml:space="preserve">. The city is home to millions of residents, characterized by a rapidly aging population alongside a significant influx of young migrant workers. This dual demographic pressure creates a complex epidemiological profile. For an</w:t>
      </w:r>
      <w:r>
        <w:t xml:space="preserve"> </w:t>
      </w:r>
      <w:r>
        <w:rPr>
          <w:bCs/>
          <w:b/>
        </w:rPr>
        <w:t xml:space="preserve">Ophthalmologist</w:t>
      </w:r>
      <w:r>
        <w:t xml:space="preserve">, this means dealing with a high prevalence age-related conditions such as cataracts and glaucoma among the elderly, while simultaneously addressing rising rates of myopia (nearsightedness) among school-aged children due to intensive academic pressures and limited outdoor activity.</w:t>
      </w:r>
    </w:p>
    <w:p>
      <w:pPr>
        <w:pStyle w:val="BodyText"/>
      </w:pPr>
      <w:r>
        <w:t xml:space="preserve">In</w:t>
      </w:r>
      <w:r>
        <w:t xml:space="preserve"> </w:t>
      </w:r>
      <w:r>
        <w:rPr>
          <w:bCs/>
          <w:b/>
        </w:rPr>
        <w:t xml:space="preserve">China Guangzhou</w:t>
      </w:r>
      <w:r>
        <w:t xml:space="preserve">, the burden of disease is shifting. While infectious eye diseases were historically a primary concern, non-communicable diseases now dominate clinical practice. The modern</w:t>
      </w:r>
      <w:r>
        <w:t xml:space="preserve"> </w:t>
      </w:r>
      <w:r>
        <w:rPr>
          <w:bCs/>
          <w:b/>
        </w:rPr>
        <w:t xml:space="preserve">Ophthalmologist</w:t>
      </w:r>
      <w:r>
        <w:t xml:space="preserve"> </w:t>
      </w:r>
      <w:r>
        <w:t xml:space="preserve">in this region must be proficient in managing chronic conditions that affect visual quality of life and productivity. Furthermore, as</w:t>
      </w:r>
      <w:r>
        <w:t xml:space="preserve"> </w:t>
      </w:r>
      <w:r>
        <w:rPr>
          <w:bCs/>
          <w:b/>
        </w:rPr>
        <w:t xml:space="preserve">China Guangzhou</w:t>
      </w:r>
      <w:r>
        <w:t xml:space="preserve"> </w:t>
      </w:r>
      <w:r>
        <w:t xml:space="preserve">continues to develop into an international financial and cultural center, the expectations for healthcare quality have risen. Patients are no longer satisfied with basic vision correction; they seek advanced surgical interventions, cosmetic ophthalmology, and comprehensive eye care solutions.</w:t>
      </w:r>
    </w:p>
    <w:bookmarkEnd w:id="21"/>
    <w:bookmarkStart w:id="22" w:name="Xfd734174f0e9241cf678025ad51e94dc860f33c"/>
    <w:p>
      <w:pPr>
        <w:pStyle w:val="Heading2"/>
      </w:pPr>
      <w:r>
        <w:t xml:space="preserve">III. The Professional Scope of the Ophthalmologist</w:t>
      </w:r>
    </w:p>
    <w:p>
      <w:pPr>
        <w:pStyle w:val="FirstParagraph"/>
      </w:pPr>
      <w:r>
        <w:t xml:space="preserve">The role of an</w:t>
      </w:r>
      <w:r>
        <w:t xml:space="preserve"> </w:t>
      </w:r>
      <w:r>
        <w:rPr>
          <w:bCs/>
          <w:b/>
        </w:rPr>
        <w:t xml:space="preserve">Ophthalmologist</w:t>
      </w:r>
      <w:r>
        <w:t xml:space="preserve"> </w:t>
      </w:r>
      <w:r>
        <w:t xml:space="preserve">extends far beyond the prescription of glasses or contact lenses. In the context of tertiary care hospitals in</w:t>
      </w:r>
      <w:r>
        <w:t xml:space="preserve"> </w:t>
      </w:r>
      <w:r>
        <w:rPr>
          <w:bCs/>
          <w:b/>
        </w:rPr>
        <w:t xml:space="preserve">China Guangzhou</w:t>
      </w:r>
      <w:r>
        <w:t xml:space="preserve">, such as Sun Yat-sen Memorial Hospital or The First Affiliated Hospital of Sun Yat-sen University, ophthalmologists are expected to perform complex microsurgery. This includes phacoemulsification for cataracts, vitrectomy for retinal detachment, and refractive surgeries such as LASIK and SMILE procedures.</w:t>
      </w:r>
    </w:p>
    <w:p>
      <w:pPr>
        <w:pStyle w:val="BodyText"/>
      </w:pPr>
      <w:r>
        <w:t xml:space="preserve">Moreover, the</w:t>
      </w:r>
      <w:r>
        <w:t xml:space="preserve"> </w:t>
      </w:r>
      <w:r>
        <w:rPr>
          <w:bCs/>
          <w:b/>
        </w:rPr>
        <w:t xml:space="preserve">Ophthalmologist</w:t>
      </w:r>
      <w:r>
        <w:t xml:space="preserve"> </w:t>
      </w:r>
      <w:r>
        <w:t xml:space="preserve">serves as a diagnostician for systemic diseases. Many ocular symptoms are early indicators of diabetes mellitus, hypertension, or multiple sclerosis. In</w:t>
      </w:r>
      <w:r>
        <w:t xml:space="preserve"> </w:t>
      </w:r>
      <w:r>
        <w:rPr>
          <w:bCs/>
          <w:b/>
        </w:rPr>
        <w:t xml:space="preserve">China Guangzhou</w:t>
      </w:r>
      <w:r>
        <w:t xml:space="preserve">, where lifestyle-related diseases are increasing due to urbanization and dietary changes, the ophthalmologist’s role in early detection is crucial for preventive medicine. The integration of electronic health records (EHR) in hospitals across</w:t>
      </w:r>
      <w:r>
        <w:t xml:space="preserve"> </w:t>
      </w:r>
      <w:r>
        <w:rPr>
          <w:bCs/>
          <w:b/>
        </w:rPr>
        <w:t xml:space="preserve">China Guangzhou</w:t>
      </w:r>
      <w:r>
        <w:t xml:space="preserve"> </w:t>
      </w:r>
      <w:r>
        <w:t xml:space="preserve">allows these specialists to collaborate more effectively with endocrinologists and cardiologists, ensuring holistic patient care.</w:t>
      </w:r>
    </w:p>
    <w:bookmarkEnd w:id="22"/>
    <w:bookmarkStart w:id="23" w:name="X7bbef81e72f88f40afd33818409548f3ca626a4"/>
    <w:p>
      <w:pPr>
        <w:pStyle w:val="Heading2"/>
      </w:pPr>
      <w:r>
        <w:t xml:space="preserve">IV. Technological Integration and Innovation</w:t>
      </w:r>
    </w:p>
    <w:p>
      <w:pPr>
        <w:pStyle w:val="FirstParagraph"/>
      </w:pPr>
      <w:r>
        <w:rPr>
          <w:bCs/>
          <w:b/>
        </w:rPr>
        <w:t xml:space="preserve">China Guangzhou</w:t>
      </w:r>
      <w:r>
        <w:t xml:space="preserve">, as a hub for technology and innovation in the Greater Bay Area, is witnessing a rapid adoption of advanced medical technologies. The contemporary</w:t>
      </w:r>
      <w:r>
        <w:t xml:space="preserve"> </w:t>
      </w:r>
      <w:r>
        <w:rPr>
          <w:bCs/>
          <w:b/>
        </w:rPr>
        <w:t xml:space="preserve">Ophthalmologist</w:t>
      </w:r>
      <w:r>
        <w:t xml:space="preserve"> </w:t>
      </w:r>
      <w:r>
        <w:t xml:space="preserve">here must be adept at utilizing AI-assisted diagnostic tools, optical coherence tomography (OCT), and automated perimetry. These technologies enhance diagnostic accuracy and allow for personalized treatment plans.</w:t>
      </w:r>
    </w:p>
    <w:p>
      <w:pPr>
        <w:pStyle w:val="BodyText"/>
      </w:pPr>
      <w:r>
        <w:t xml:space="preserve">Telemedicine has also become integral to the practice of an</w:t>
      </w:r>
      <w:r>
        <w:t xml:space="preserve"> </w:t>
      </w:r>
      <w:r>
        <w:rPr>
          <w:bCs/>
          <w:b/>
        </w:rPr>
        <w:t xml:space="preserve">Ophthalmologist</w:t>
      </w:r>
      <w:r>
        <w:t xml:space="preserve">, particularly in bridging the gap between urban centers like central Guangzhou and rural suburbs such as Conghua or Zengcheng. Through remote consulting platforms, specialists can triage patients, monitor chronic conditions remotely, and provide expert opinions to general practitioners in less equipped facilities. This technological赋能 (empowerment) ensures that high-quality ophthalmic care is accessible to a wider population within</w:t>
      </w:r>
      <w:r>
        <w:t xml:space="preserve"> </w:t>
      </w:r>
      <w:r>
        <w:rPr>
          <w:bCs/>
          <w:b/>
        </w:rPr>
        <w:t xml:space="preserve">China Guangzhou</w:t>
      </w:r>
      <w:r>
        <w:t xml:space="preserve">, aligning with national goals for equitable healthcare distribution.</w:t>
      </w:r>
    </w:p>
    <w:bookmarkEnd w:id="23"/>
    <w:bookmarkStart w:id="24" w:name="X9a32af41cc2c25b666411e9161bc42c9b47a7f3"/>
    <w:p>
      <w:pPr>
        <w:pStyle w:val="Heading2"/>
      </w:pPr>
      <w:r>
        <w:t xml:space="preserve">V. Public Health and Myopia Prevention Initiatives</w:t>
      </w:r>
    </w:p>
    <w:p>
      <w:pPr>
        <w:pStyle w:val="FirstParagraph"/>
      </w:pPr>
      <w:r>
        <w:t xml:space="preserve">A critical aspect of the current workload for an</w:t>
      </w:r>
      <w:r>
        <w:t xml:space="preserve"> </w:t>
      </w:r>
      <w:r>
        <w:rPr>
          <w:bCs/>
          <w:b/>
        </w:rPr>
        <w:t xml:space="preserve">Ophthalmologist</w:t>
      </w:r>
      <w:r>
        <w:t xml:space="preserve"> </w:t>
      </w:r>
      <w:r>
        <w:t xml:space="preserve">in China is the fight against childhood myopia. The Chinese government has launched aggressive public health campaigns to curb the rising rates of myopia among children, recognizing it as a major public health concern. In</w:t>
      </w:r>
      <w:r>
        <w:t xml:space="preserve"> </w:t>
      </w:r>
      <w:r>
        <w:rPr>
          <w:bCs/>
          <w:b/>
        </w:rPr>
        <w:t xml:space="preserve">China Guangzhou</w:t>
      </w:r>
      <w:r>
        <w:t xml:space="preserve">, ophthalmologists work closely with schools, parents, and community leaders to promote outdoor activities and proper visual hygiene.</w:t>
      </w:r>
    </w:p>
    <w:p>
      <w:pPr>
        <w:pStyle w:val="BodyText"/>
      </w:pPr>
      <w:r>
        <w:t xml:space="preserve">The</w:t>
      </w:r>
      <w:r>
        <w:t xml:space="preserve"> </w:t>
      </w:r>
      <w:r>
        <w:rPr>
          <w:bCs/>
          <w:b/>
        </w:rPr>
        <w:t xml:space="preserve">Ophthalmologist</w:t>
      </w:r>
      <w:r>
        <w:t xml:space="preserve"> </w:t>
      </w:r>
      <w:r>
        <w:t xml:space="preserve">acts as an educator in this context. They are responsible for conducting vision screenings in schools, interpreting data for public health officials, and advising on policy interventions. This shift from purely clinical duties to public health advocacy highlights the evolving nature of the profession. By engaging with community structures in</w:t>
      </w:r>
      <w:r>
        <w:t xml:space="preserve"> </w:t>
      </w:r>
      <w:r>
        <w:rPr>
          <w:bCs/>
          <w:b/>
        </w:rPr>
        <w:t xml:space="preserve">China Guangzhou</w:t>
      </w:r>
      <w:r>
        <w:t xml:space="preserve">, ophthalmologists contribute to long-term visual wellness, reducing the future burden of high myopia-related complications such as retinal detachment and macular degeneration.</w:t>
      </w:r>
    </w:p>
    <w:bookmarkEnd w:id="24"/>
    <w:bookmarkStart w:id="25" w:name="vi.-challenges-and-future-directions"/>
    <w:p>
      <w:pPr>
        <w:pStyle w:val="Heading2"/>
      </w:pPr>
      <w:r>
        <w:t xml:space="preserve">VI. Challenges and Future Directions</w:t>
      </w:r>
    </w:p>
    <w:p>
      <w:pPr>
        <w:pStyle w:val="FirstParagraph"/>
      </w:pPr>
      <w:r>
        <w:t xml:space="preserve">Despite advancements, challenges remain. The demand for ophthalmic services in</w:t>
      </w:r>
      <w:r>
        <w:t xml:space="preserve"> </w:t>
      </w:r>
      <w:r>
        <w:rPr>
          <w:bCs/>
          <w:b/>
        </w:rPr>
        <w:t xml:space="preserve">China Guangzhou</w:t>
      </w:r>
      <w:r>
        <w:t xml:space="preserve"> </w:t>
      </w:r>
      <w:r>
        <w:t xml:space="preserve">often outstrips the supply of highly trained specialists. Long waiting times for surgeries and consultations are common issues that an efficient healthcare system must address. Additionally, there is a need for continuous medical education to keep pace with rapid technological changes.</w:t>
      </w:r>
    </w:p>
    <w:p>
      <w:pPr>
        <w:pStyle w:val="BodyText"/>
      </w:pPr>
      <w:r>
        <w:t xml:space="preserve">Furthermore, the integration of traditional Chinese medicine (TCM) with Western ophthalmology presents both opportunities and complexities. Some patients in</w:t>
      </w:r>
      <w:r>
        <w:t xml:space="preserve"> </w:t>
      </w:r>
      <w:r>
        <w:rPr>
          <w:bCs/>
          <w:b/>
        </w:rPr>
        <w:t xml:space="preserve">China Guangzhou</w:t>
      </w:r>
      <w:r>
        <w:t xml:space="preserve"> </w:t>
      </w:r>
      <w:r>
        <w:t xml:space="preserve">seek complementary therapies for dry eye syndrome or visual fatigue. The modern</w:t>
      </w:r>
      <w:r>
        <w:t xml:space="preserve"> </w:t>
      </w:r>
      <w:r>
        <w:rPr>
          <w:bCs/>
          <w:b/>
        </w:rPr>
        <w:t xml:space="preserve">Ophthalmologist</w:t>
      </w:r>
      <w:r>
        <w:t xml:space="preserve"> </w:t>
      </w:r>
      <w:r>
        <w:t xml:space="preserve">must be open to interdisciplinary collaboration while maintaining evidence-based standards of care.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China Guangzhou</w:t>
      </w:r>
      <w:r>
        <w:t xml:space="preserve"> </w:t>
      </w:r>
      <w:r>
        <w:t xml:space="preserve">is dynamic and multifaceted. It encompasses high-level surgical expertise, early diagnosis of systemic diseases, technological innovation, and public health advocacy. As</w:t>
      </w:r>
      <w:r>
        <w:t xml:space="preserve"> </w:t>
      </w:r>
      <w:r>
        <w:rPr>
          <w:bCs/>
          <w:b/>
        </w:rPr>
        <w:t xml:space="preserve">China Guangzhou</w:t>
      </w:r>
      <w:r>
        <w:t xml:space="preserve"> </w:t>
      </w:r>
      <w:r>
        <w:t xml:space="preserve">continues to grow as a global city, the importance of accessible, high-quality eye care will only increase. The successful</w:t>
      </w:r>
      <w:r>
        <w:t xml:space="preserve"> </w:t>
      </w:r>
      <w:r>
        <w:rPr>
          <w:bCs/>
          <w:b/>
        </w:rPr>
        <w:t xml:space="preserve">Ophthalmologist</w:t>
      </w:r>
      <w:r>
        <w:t xml:space="preserve"> </w:t>
      </w:r>
      <w:r>
        <w:t xml:space="preserve">is not only a technician of the eye but also a strategic partner in public health policy and technological integration. Understanding this complex role is essential for healthcare administrators, policymakers, and medical students aiming to serve effectively in this vibrant region of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China Guangzhou</dc:title>
  <dc:creator/>
  <dc:language>en</dc:language>
  <cp:keywords/>
  <dcterms:created xsi:type="dcterms:W3CDTF">2026-07-29T19:38:19Z</dcterms:created>
  <dcterms:modified xsi:type="dcterms:W3CDTF">2026-07-29T19:38:19Z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