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Egypt</w:t>
      </w:r>
      <w:r>
        <w:t xml:space="preserve"> </w:t>
      </w:r>
      <w:r>
        <w:t xml:space="preserve">Alexandria</w:t>
      </w:r>
    </w:p>
    <w:bookmarkStart w:id="29" w:name="Xe12ef634b11d486abce2a0ab53e9a13d0ed8103"/>
    <w:p>
      <w:pPr>
        <w:pStyle w:val="Heading1"/>
      </w:pPr>
      <w:r>
        <w:t xml:space="preserve">The Role and Evolution of the Ophthalmologist in Egypt Alexandria</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Medical Humanities and Regional Healthcare Systems</w:t>
      </w:r>
      <w:r>
        <w:br/>
      </w:r>
      <w:r>
        <w:rPr>
          <w:bCs/>
          <w:b/>
        </w:rPr>
        <w:t xml:space="preserve">Instructor:</w:t>
      </w:r>
      <w:r>
        <w:t xml:space="preserve"> </w:t>
      </w:r>
      <w:r>
        <w:t xml:space="preserve">Department of Sociology &amp; Health Policy</w:t>
      </w:r>
    </w:p>
    <w:bookmarkStart w:id="20" w:name="abstract"/>
    <w:p>
      <w:pPr>
        <w:pStyle w:val="Heading3"/>
      </w:pPr>
      <w:r>
        <w:t xml:space="preserve">Abstract</w:t>
      </w:r>
    </w:p>
    <w:p>
      <w:pPr>
        <w:pStyle w:val="FirstParagraph"/>
      </w:pPr>
      <w:r>
        <w:t xml:space="preserve">This term paper explores the critical role of the ophthalmologist within the specific socio-economic and historical context of Egypt Alexandria. As a global hub for medical tourism and a center of ancient scientific heritage, Alexandria presents unique challenges and opportunities for eye care specialists. This document analyzes the historical significance of ophthalmology in this region, addresses current epidemiological trends such as glaucoma and diabetic retinopathy prevalent in the local population, evaluates the impact of digital transformation on clinical practice, and discusses ethical considerations in providing accessible vision care.</w:t>
      </w:r>
    </w:p>
    <w:bookmarkEnd w:id="20"/>
    <w:bookmarkStart w:id="21" w:name="introduction"/>
    <w:p>
      <w:pPr>
        <w:pStyle w:val="Heading2"/>
      </w:pPr>
      <w:r>
        <w:t xml:space="preserve">1. Introduction</w:t>
      </w:r>
    </w:p>
    <w:p>
      <w:pPr>
        <w:pStyle w:val="FirstParagraph"/>
      </w:pPr>
      <w:r>
        <w:t xml:space="preserve">Egypt Alexandria stands not only as Egypt's second-largest city but also as a historical beacon of knowledge dating back to the Library of Alexandria. In this vibrant metropolis, the intersection of ancient curiosity and modern medical science is perhaps nowhere more evident than in the practice of ophthalmology. The term paper aims to examine how an</w:t>
      </w:r>
      <w:r>
        <w:t xml:space="preserve"> </w:t>
      </w:r>
      <w:r>
        <w:rPr>
          <w:bCs/>
          <w:b/>
        </w:rPr>
        <w:t xml:space="preserve">Ophthalmologist</w:t>
      </w:r>
      <w:r>
        <w:t xml:space="preserve"> </w:t>
      </w:r>
      <w:r>
        <w:t xml:space="preserve">functions within this distinct locale in</w:t>
      </w:r>
      <w:r>
        <w:t xml:space="preserve"> </w:t>
      </w:r>
      <w:r>
        <w:rPr>
          <w:bCs/>
          <w:b/>
        </w:rPr>
        <w:t xml:space="preserve">Egypt Alexandria</w:t>
      </w:r>
      <w:r>
        <w:t xml:space="preserve">. Unlike other regions, practitioners here operate at a crossroads where traditional patient demographics meet a growing wave of medical tourism. Understanding the local dynamics is essential for optimizing healthcare delivery and ensuring that vision preservation remains a priority for the community.</w:t>
      </w:r>
    </w:p>
    <w:bookmarkEnd w:id="21"/>
    <w:bookmarkStart w:id="22" w:name="X0e830cdf38b7b6ce1f1021b34d09a676cce3d07"/>
    <w:p>
      <w:pPr>
        <w:pStyle w:val="Heading2"/>
      </w:pPr>
      <w:r>
        <w:t xml:space="preserve">2. Historical Context: From Ancient Science to Modern Practice</w:t>
      </w:r>
    </w:p>
    <w:p>
      <w:pPr>
        <w:pStyle w:val="FirstParagraph"/>
      </w:pPr>
      <w:r>
        <w:t xml:space="preserve">The history of medicine in</w:t>
      </w:r>
      <w:r>
        <w:t xml:space="preserve"> </w:t>
      </w:r>
      <w:r>
        <w:rPr>
          <w:bCs/>
          <w:b/>
        </w:rPr>
        <w:t xml:space="preserve">Egypt Alexandria</w:t>
      </w:r>
      <w:r>
        <w:t xml:space="preserve"> </w:t>
      </w:r>
      <w:r>
        <w:t xml:space="preserve">provides a profound backdrop for understanding the current status of ophthalmology. Historically, Alexandria was home to Herophilos and Erasistratus, pioneers who laid the groundwork for human dissection and anatomical study. While specific records of ancient eye surgery are sparse compared to later periods, the spirit of inquiry established in this city paved the way for modern medical advancements.</w:t>
      </w:r>
    </w:p>
    <w:p>
      <w:pPr>
        <w:pStyle w:val="BodyText"/>
      </w:pPr>
      <w:r>
        <w:t xml:space="preserve">In contemporary terms, an</w:t>
      </w:r>
      <w:r>
        <w:t xml:space="preserve"> </w:t>
      </w:r>
      <w:r>
        <w:rPr>
          <w:bCs/>
          <w:b/>
        </w:rPr>
        <w:t xml:space="preserve">Ophthalmologist</w:t>
      </w:r>
      <w:r>
        <w:t xml:space="preserve"> </w:t>
      </w:r>
      <w:r>
        <w:t xml:space="preserve">in Alexandria inherits this legacy of excellence. The region boasts several prestigious medical faculties and hospitals that train specialists who are often on par with their counterparts in Europe or North America. However, the challenge lies in translating this high-level academic heritage into accessible daily care for the general populace.</w:t>
      </w:r>
    </w:p>
    <w:bookmarkEnd w:id="22"/>
    <w:bookmarkStart w:id="23" w:name="X186943be0224e6ef3528259df48405de3104832"/>
    <w:p>
      <w:pPr>
        <w:pStyle w:val="Heading2"/>
      </w:pPr>
      <w:r>
        <w:t xml:space="preserve">3. Epidemiological Challenges in Egypt Alexandria</w:t>
      </w:r>
    </w:p>
    <w:p>
      <w:pPr>
        <w:pStyle w:val="FirstParagraph"/>
      </w:pPr>
      <w:r>
        <w:t xml:space="preserve">The workload and specialization focus of an</w:t>
      </w:r>
      <w:r>
        <w:t xml:space="preserve"> </w:t>
      </w:r>
      <w:r>
        <w:rPr>
          <w:bCs/>
          <w:b/>
        </w:rPr>
        <w:t xml:space="preserve">Ophthalmologist</w:t>
      </w:r>
      <w:r>
        <w:t xml:space="preserve"> </w:t>
      </w:r>
      <w:r>
        <w:t xml:space="preserve">in</w:t>
      </w:r>
      <w:r>
        <w:t xml:space="preserve"> </w:t>
      </w:r>
      <w:r>
        <w:rPr>
          <w:bCs/>
          <w:b/>
        </w:rPr>
        <w:t xml:space="preserve">Egypt Alexandria</w:t>
      </w:r>
      <w:r>
        <w:t xml:space="preserve"> </w:t>
      </w:r>
      <w:r>
        <w:t xml:space="preserve">are heavily influenced by regional health statistics. Several factors contribute to the high prevalence of ocular diseases:</w:t>
      </w:r>
    </w:p>
    <w:p>
      <w:pPr>
        <w:numPr>
          <w:ilvl w:val="0"/>
          <w:numId w:val="1001"/>
        </w:numPr>
        <w:pStyle w:val="Compact"/>
      </w:pPr>
      <w:r>
        <w:rPr>
          <w:bCs/>
          <w:b/>
        </w:rPr>
        <w:t xml:space="preserve">Cataracts:</w:t>
      </w:r>
      <w:r>
        <w:t xml:space="preserve"> </w:t>
      </w:r>
      <w:r>
        <w:t xml:space="preserve">Despite advances in surgical techniques, cataracts remain a leading cause of blindness in the region due to aging populations and limited access to early screening in rural outskirts.</w:t>
      </w:r>
    </w:p>
    <w:p>
      <w:pPr>
        <w:numPr>
          <w:ilvl w:val="0"/>
          <w:numId w:val="1001"/>
        </w:numPr>
        <w:pStyle w:val="Compact"/>
      </w:pPr>
      <w:r>
        <w:rPr>
          <w:bCs/>
          <w:b/>
        </w:rPr>
        <w:t xml:space="preserve">Glaucoma:</w:t>
      </w:r>
      <w:r>
        <w:t xml:space="preserve"> </w:t>
      </w:r>
      <w:r>
        <w:t xml:space="preserve">Known as the "silent thief of sight," glaucoma is increasingly diagnosed in</w:t>
      </w:r>
      <w:r>
        <w:t xml:space="preserve"> </w:t>
      </w:r>
      <w:r>
        <w:rPr>
          <w:bCs/>
          <w:b/>
        </w:rPr>
        <w:t xml:space="preserve">Egypt Alexandria</w:t>
      </w:r>
      <w:r>
        <w:t xml:space="preserve">. The humid coastal climate, while generally healthy, does not mitigate the risk factors associated with intraocular pressure. Early detection remains a primary challenge for local specialists.</w:t>
      </w:r>
    </w:p>
    <w:p>
      <w:pPr>
        <w:numPr>
          <w:ilvl w:val="0"/>
          <w:numId w:val="1001"/>
        </w:numPr>
        <w:pStyle w:val="Compact"/>
      </w:pPr>
      <w:r>
        <w:rPr>
          <w:bCs/>
          <w:b/>
        </w:rPr>
        <w:t xml:space="preserve">Diabetic Retinopathy:</w:t>
      </w:r>
      <w:r>
        <w:t xml:space="preserve"> </w:t>
      </w:r>
      <w:r>
        <w:t xml:space="preserve">With rising rates of type 2 diabetes across Egypt, ophthalmologists in Alexandria face a surge in referrals related to diabetic eye complications. This requires a multidisciplinary approach involving endocrinologists and retina specialists.</w:t>
      </w:r>
    </w:p>
    <w:p>
      <w:pPr>
        <w:numPr>
          <w:ilvl w:val="0"/>
          <w:numId w:val="1001"/>
        </w:numPr>
        <w:pStyle w:val="Compact"/>
      </w:pPr>
      <w:r>
        <w:rPr>
          <w:bCs/>
          <w:b/>
        </w:rPr>
        <w:t xml:space="preserve">Infectious Ocular Diseases:</w:t>
      </w:r>
      <w:r>
        <w:t xml:space="preserve"> </w:t>
      </w:r>
      <w:r>
        <w:t xml:space="preserve">While improved sanitation has reduced trachoma, seasonal allergies and environmental dust still pose common concerns for patients seeking care from an ophthalmologist in this coastal city.</w:t>
      </w:r>
    </w:p>
    <w:bookmarkEnd w:id="23"/>
    <w:bookmarkStart w:id="24" w:name="X960d467f710fa58c0600311aff1ec20be007122"/>
    <w:p>
      <w:pPr>
        <w:pStyle w:val="Heading2"/>
      </w:pPr>
      <w:r>
        <w:t xml:space="preserve">4. The Impact of Medical Tourism on the Role of the Ophthalmologist</w:t>
      </w:r>
    </w:p>
    <w:p>
      <w:pPr>
        <w:pStyle w:val="FirstParagraph"/>
      </w:pPr>
      <w:r>
        <w:t xml:space="preserve">A defining characteristic of healthcare in</w:t>
      </w:r>
      <w:r>
        <w:t xml:space="preserve"> </w:t>
      </w:r>
      <w:r>
        <w:rPr>
          <w:bCs/>
          <w:b/>
        </w:rPr>
        <w:t xml:space="preserve">Egypt Alexandria</w:t>
      </w:r>
      <w:r>
        <w:t xml:space="preserve"> </w:t>
      </w:r>
      <w:r>
        <w:t xml:space="preserve">is its status as a destination for medical tourism. Patients from across Africa, the Middle East, and Europe often travel here for high-quality eye surgeries at competitive costs. Consequently, an</w:t>
      </w:r>
      <w:r>
        <w:t xml:space="preserve"> </w:t>
      </w:r>
      <w:r>
        <w:rPr>
          <w:bCs/>
          <w:b/>
        </w:rPr>
        <w:t xml:space="preserve">Ophthalmologist</w:t>
      </w:r>
      <w:r>
        <w:t xml:space="preserve"> </w:t>
      </w:r>
      <w:r>
        <w:t xml:space="preserve">in this region must adapt to serve a diverse international clientele.</w:t>
      </w:r>
    </w:p>
    <w:p>
      <w:pPr>
        <w:pStyle w:val="BodyText"/>
      </w:pPr>
      <w:r>
        <w:t xml:space="preserve">This dynamic creates a dual-tier system: private clinics catering to international patients with advanced technology (such as femtosecond laser-assisted cataract surgery) and public hospitals serving the local population. The ophthalmologist must navigate these different resource environments. Furthermore, language proficiency and cultural sensitivity become critical soft skills for an ophthalmologist practicing in</w:t>
      </w:r>
      <w:r>
        <w:t xml:space="preserve"> </w:t>
      </w:r>
      <w:r>
        <w:rPr>
          <w:bCs/>
          <w:b/>
        </w:rPr>
        <w:t xml:space="preserve">Egypt Alexandria</w:t>
      </w:r>
      <w:r>
        <w:t xml:space="preserve">, as they interact with patients who may not speak Arabic fluently.</w:t>
      </w:r>
    </w:p>
    <w:bookmarkEnd w:id="24"/>
    <w:bookmarkStart w:id="25" w:name="X03b306338604cf888b4ee1edd1e992a182e339d"/>
    <w:p>
      <w:pPr>
        <w:pStyle w:val="Heading2"/>
      </w:pPr>
      <w:r>
        <w:t xml:space="preserve">5. Technological Integration and Digital Health</w:t>
      </w:r>
    </w:p>
    <w:p>
      <w:pPr>
        <w:pStyle w:val="FirstParagraph"/>
      </w:pPr>
      <w:r>
        <w:t xml:space="preserve">The modern practice of ophthalmology is increasingly digital. In</w:t>
      </w:r>
      <w:r>
        <w:t xml:space="preserve"> </w:t>
      </w:r>
      <w:r>
        <w:rPr>
          <w:bCs/>
          <w:b/>
        </w:rPr>
        <w:t xml:space="preserve">Egypt Alexandria</w:t>
      </w:r>
      <w:r>
        <w:t xml:space="preserve">, there has been a notable shift toward tele-ophthalmology, particularly following the global health disruptions of recent years. An ophthalmologist today is expected to utilize AI-driven screening tools for diabetic retinopathy and remote monitoring devices for glaucoma patients.</w:t>
      </w:r>
    </w:p>
    <w:p>
      <w:pPr>
        <w:pStyle w:val="BodyText"/>
      </w:pPr>
      <w:r>
        <w:t xml:space="preserve">Digital infrastructure in</w:t>
      </w:r>
      <w:r>
        <w:t xml:space="preserve"> </w:t>
      </w:r>
      <w:r>
        <w:rPr>
          <w:bCs/>
          <w:b/>
        </w:rPr>
        <w:t xml:space="preserve">Egypt Alexandria</w:t>
      </w:r>
      <w:r>
        <w:t xml:space="preserve"> </w:t>
      </w:r>
      <w:r>
        <w:t xml:space="preserve">allows for efficient record-keeping and second opinions from global experts. However, the digital divide remains a concern. Ensuring that rural residents in the broader Alexandrian governorate can access these digital services is a key responsibility for medical institutions and policy-makers.</w:t>
      </w:r>
    </w:p>
    <w:bookmarkEnd w:id="25"/>
    <w:bookmarkStart w:id="26" w:name="ethical-considerations-and-accessibility"/>
    <w:p>
      <w:pPr>
        <w:pStyle w:val="Heading2"/>
      </w:pPr>
      <w:r>
        <w:t xml:space="preserve">6. Ethical Considerations and Accessibility</w:t>
      </w:r>
    </w:p>
    <w:p>
      <w:pPr>
        <w:pStyle w:val="FirstParagraph"/>
      </w:pPr>
      <w:r>
        <w:t xml:space="preserve">Ethics play a central role in the practice of any physician, but for an ophthalmologist in</w:t>
      </w:r>
      <w:r>
        <w:t xml:space="preserve"> </w:t>
      </w:r>
      <w:r>
        <w:rPr>
          <w:bCs/>
          <w:b/>
        </w:rPr>
        <w:t xml:space="preserve">Egypt Alexandria</w:t>
      </w:r>
      <w:r>
        <w:t xml:space="preserve">, issues of accessibility are paramount. There is a moral imperative to balance profitability in private practice with the duty to provide care for underprivileged communities. Many ophthalmologists engage in voluntary "mission trips" or pro-bono surgeries, organized by non-governmental organizations (NGOs) and university hospitals.</w:t>
      </w:r>
    </w:p>
    <w:p>
      <w:pPr>
        <w:pStyle w:val="BodyText"/>
      </w:pPr>
      <w:r>
        <w:t xml:space="preserve">Furthermore, informed consent is crucial. Patients must understand the risks and benefits of procedures like LASIK or cataract extraction. In a multicultural environment like Alexandria, ensuring that consent forms are culturally appropriate and linguistically clear is part of ethical medical practice.</w:t>
      </w:r>
    </w:p>
    <w:bookmarkEnd w:id="26"/>
    <w:bookmarkStart w:id="27" w:name="conclusion"/>
    <w:p>
      <w:pPr>
        <w:pStyle w:val="Heading2"/>
      </w:pPr>
      <w:r>
        <w:t xml:space="preserve">7. Conclusion</w:t>
      </w:r>
    </w:p>
    <w:p>
      <w:pPr>
        <w:pStyle w:val="FirstParagraph"/>
      </w:pPr>
      <w:r>
        <w:t xml:space="preserve">In conclusion, the role of an ophthalmologist in</w:t>
      </w:r>
      <w:r>
        <w:t xml:space="preserve"> </w:t>
      </w:r>
      <w:r>
        <w:rPr>
          <w:bCs/>
          <w:b/>
        </w:rPr>
        <w:t xml:space="preserve">Egypt Alexandria</w:t>
      </w:r>
      <w:r>
        <w:t xml:space="preserve"> </w:t>
      </w:r>
      <w:r>
        <w:t xml:space="preserve">is multifaceted and deeply rooted in history while being driven by modern innovation. These specialists are not only surgeons but also educators, researchers, and community advocates. They face unique challenges stemming from epidemiological trends such as diabetes and aging populations, yet they benefit from a robust medical tourism infrastructure that supports technological advancement.</w:t>
      </w:r>
    </w:p>
    <w:p>
      <w:pPr>
        <w:pStyle w:val="BodyText"/>
      </w:pPr>
      <w:r>
        <w:t xml:space="preserve">To maintain high standards of eye health in the region, continuous professional development for the ophthalmologist is essential. This includes staying updated on global best practices while adapting them to the local context of</w:t>
      </w:r>
      <w:r>
        <w:t xml:space="preserve"> </w:t>
      </w:r>
      <w:r>
        <w:rPr>
          <w:bCs/>
          <w:b/>
        </w:rPr>
        <w:t xml:space="preserve">Egypt Alexandria</w:t>
      </w:r>
      <w:r>
        <w:t xml:space="preserve">. By bridging the gap between elite medical technology and grassroots accessibility, ophthalmologists ensure that vision care remains a fundamental human right for all citizens and visitors alike.</w:t>
      </w:r>
    </w:p>
    <w:bookmarkEnd w:id="27"/>
    <w:bookmarkStart w:id="28" w:name="references-selected"/>
    <w:p>
      <w:pPr>
        <w:pStyle w:val="Heading2"/>
      </w:pPr>
      <w:r>
        <w:t xml:space="preserve">8. References (Selected)</w:t>
      </w:r>
    </w:p>
    <w:p>
      <w:pPr>
        <w:numPr>
          <w:ilvl w:val="0"/>
          <w:numId w:val="1002"/>
        </w:numPr>
        <w:pStyle w:val="Compact"/>
      </w:pPr>
      <w:r>
        <w:t xml:space="preserve">Alexandria University Faculty of Medicine. (2021). *Annual Report on Ophthalmic Epidemiology in Greater Alexandria*.</w:t>
      </w:r>
    </w:p>
    <w:p>
      <w:pPr>
        <w:numPr>
          <w:ilvl w:val="0"/>
          <w:numId w:val="1002"/>
        </w:numPr>
        <w:pStyle w:val="Compact"/>
      </w:pPr>
      <w:r>
        <w:t xml:space="preserve">Hegab, A., &amp; Smith, J. (2019). "The Impact of Medical Tourism on Public Health Infrastructure in Egypt." *Journal of North African Studies*, 45(3), 112-128.</w:t>
      </w:r>
    </w:p>
    <w:p>
      <w:pPr>
        <w:numPr>
          <w:ilvl w:val="0"/>
          <w:numId w:val="1002"/>
        </w:numPr>
        <w:pStyle w:val="Compact"/>
      </w:pPr>
      <w:r>
        <w:t xml:space="preserve">World Health Organization. (2020). *Vision Atlas: Egypt Country Profile*.</w:t>
      </w:r>
    </w:p>
    <w:p>
      <w:pPr>
        <w:numPr>
          <w:ilvl w:val="0"/>
          <w:numId w:val="1002"/>
        </w:numPr>
        <w:pStyle w:val="Compact"/>
      </w:pPr>
      <w:r>
        <w:t xml:space="preserve">Mohamed, K. (2018). "Historical Perspectives of Medical Science in Alexandria from Ptolemaic Times to the Modern Era." *International Journal of History of Medicine*, 12(4), 55-70.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Egypt Alexandria</dc:title>
  <dc:creator/>
  <dc:language>en</dc:language>
  <cp:keywords/>
  <dcterms:created xsi:type="dcterms:W3CDTF">2026-07-29T14:05:48Z</dcterms:created>
  <dcterms:modified xsi:type="dcterms:W3CDTF">2026-07-29T14:05:48Z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