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Ophthalmology</w:t>
      </w:r>
      <w:r>
        <w:t xml:space="preserve"> </w:t>
      </w:r>
      <w:r>
        <w:t xml:space="preserve">in</w:t>
      </w:r>
      <w:r>
        <w:t xml:space="preserve"> </w:t>
      </w:r>
      <w:r>
        <w:t xml:space="preserve">Egypt,</w:t>
      </w:r>
      <w:r>
        <w:t xml:space="preserve"> </w:t>
      </w:r>
      <w:r>
        <w:t xml:space="preserve">Cairo</w:t>
      </w:r>
    </w:p>
    <w:bookmarkStart w:id="32" w:name="X2e82b2e41a318e330fef24f8525beecabf44484"/>
    <w:p>
      <w:pPr>
        <w:pStyle w:val="Heading1"/>
      </w:pPr>
      <w:r>
        <w:t xml:space="preserve">The Role, Challenges, and Future of Ophthalmology in Egypt Cairo</w:t>
      </w:r>
    </w:p>
    <w:p>
      <w:pPr>
        <w:pStyle w:val="FirstParagraph"/>
      </w:pPr>
      <w:r>
        <w:rPr>
          <w:bCs/>
          <w:b/>
        </w:rPr>
        <w:t xml:space="preserve">Date:</w:t>
      </w:r>
      <w:r>
        <w:t xml:space="preserve"> </w:t>
      </w:r>
      <w:r>
        <w:t xml:space="preserve">October 24, 2023</w:t>
      </w:r>
      <w:r>
        <w:br/>
      </w:r>
      <w:r>
        <w:t xml:space="preserve">[Student Name]</w:t>
      </w:r>
      <w:r>
        <w:br/>
      </w:r>
      <w:r>
        <w:t xml:space="preserve">Public Health and Medical Specializations</w:t>
      </w:r>
    </w:p>
    <w:bookmarkStart w:id="20" w:name="abstract"/>
    <w:p>
      <w:pPr>
        <w:pStyle w:val="Heading3"/>
      </w:pPr>
      <w:r>
        <w:t xml:space="preserve">Abstract</w:t>
      </w:r>
    </w:p>
    <w:p>
      <w:pPr>
        <w:pStyle w:val="FirstParagraph"/>
      </w:pPr>
      <w:r>
        <w:t xml:space="preserve">This term paper examines the critical state of ophthalmology within the context of Egypt Cairo, focusing on the prevalence of blinding diseases, the infrastructure available to combat them, and the socio-economic factors influencing eye care access. As one of the most populous urban centers in Africa and Asia, Egypt Cairo presents a unique microcosm for analyzing public health challenges related to vision impairment. The paper argues that while technological advancements in private practice are robust, systemic issues in rural-urban migration and diabetic prevalence require targeted policy interventions to ensure equitable eye health outcomes for all citizens.</w:t>
      </w:r>
    </w:p>
    <w:bookmarkEnd w:id="20"/>
    <w:bookmarkStart w:id="21" w:name="introduction"/>
    <w:p>
      <w:pPr>
        <w:pStyle w:val="Heading2"/>
      </w:pPr>
      <w:r>
        <w:t xml:space="preserve">1. Introduction</w:t>
      </w:r>
    </w:p>
    <w:p>
      <w:pPr>
        <w:pStyle w:val="FirstParagraph"/>
      </w:pPr>
      <w:r>
        <w:t xml:space="preserve">Vision loss is a significant global public health challenge, yet it remains one of the most preventable causes of disability. In Egypt Cairo, the urgency of addressing ophthalmic care is heightened by rapid urbanization, demographic shifts, and the rising burden of non-communicable diseases such as diabetes and hypertension. The role of an</w:t>
      </w:r>
      <w:r>
        <w:t xml:space="preserve"> </w:t>
      </w:r>
      <w:r>
        <w:rPr>
          <w:bCs/>
          <w:b/>
        </w:rPr>
        <w:t xml:space="preserve">Ophthalmologist</w:t>
      </w:r>
      <w:r>
        <w:t xml:space="preserve"> </w:t>
      </w:r>
      <w:r>
        <w:t xml:space="preserve">in this region extends beyond surgical intervention; it encompasses prevention, early detection through screening programs, and public education. This document explores the specific dynamics of eye care delivery in Egypt Cairo, highlighting the disparity between specialized urban centers and underserved peripheral areas.</w:t>
      </w:r>
    </w:p>
    <w:bookmarkEnd w:id="21"/>
    <w:bookmarkStart w:id="22" w:name="X9d13370455238cd94af9ce17402c51aecf991be"/>
    <w:p>
      <w:pPr>
        <w:pStyle w:val="Heading2"/>
      </w:pPr>
      <w:r>
        <w:t xml:space="preserve">2. Epidemiological Landscape of Eye Diseases in Egypt Cairo</w:t>
      </w:r>
    </w:p>
    <w:p>
      <w:pPr>
        <w:pStyle w:val="FirstParagraph"/>
      </w:pPr>
      <w:r>
        <w:t xml:space="preserve">The prevalence of eye diseases in Egypt Cairo is closely linked to its demographic profile. Cataract remains the leading cause of blindness, accounting for a significant portion of surgical demand. However, the rising tide of diabetes mellitus has dramatically increased the incidence of Diabetic Retinopathy (DR). Studies indicate that nearly one-third of diabetic patients in Egypt suffer from some form retinal damage, a statistic that poses a severe strain on healthcare resources.</w:t>
      </w:r>
    </w:p>
    <w:p>
      <w:pPr>
        <w:pStyle w:val="BodyText"/>
      </w:pPr>
      <w:r>
        <w:t xml:space="preserve">Furthermore, glaucoma and refractive errors contribute substantially to the morbidity rate. In dense urban environments like Cairo, where air pollution levels can be high due to traffic congestion and industrial activity, environmental factors also exacerbate ocular surface diseases such as dry eye syndrome and allergic conjunctivitis. An effective ophthalmological strategy in Egypt Cairo must therefore adopt a multifaceted approach that addresses both infectious/structural pathologies and lifestyle-related metabolic conditions.</w:t>
      </w:r>
    </w:p>
    <w:bookmarkEnd w:id="22"/>
    <w:bookmarkStart w:id="25" w:name="infrastructure-and-access-to-care"/>
    <w:p>
      <w:pPr>
        <w:pStyle w:val="Heading2"/>
      </w:pPr>
      <w:r>
        <w:t xml:space="preserve">3. Infrastructure and Access to Care</w:t>
      </w:r>
    </w:p>
    <w:bookmarkStart w:id="23" w:name="the-urban-divide"/>
    <w:p>
      <w:pPr>
        <w:pStyle w:val="Heading3"/>
      </w:pPr>
      <w:r>
        <w:t xml:space="preserve">3.1 The Urban Divide</w:t>
      </w:r>
    </w:p>
    <w:p>
      <w:pPr>
        <w:pStyle w:val="FirstParagraph"/>
      </w:pPr>
      <w:r>
        <w:t xml:space="preserve">Egypt Cairo is home to some of the most advanced ophthalmic centers in the Middle East. Private hospitals and specialized eye institutes in districts such as Nasr City, Maadi, and Zamalek offer state-of-the-art technology, including femtosecond laser-assisted cataract surgery (FLACS) and advanced retinal imaging systems. These facilities attract medical tourism from across Africa and the Arab world, showcasing high levels of expertise among Egyptian</w:t>
      </w:r>
      <w:r>
        <w:t xml:space="preserve"> </w:t>
      </w:r>
      <w:r>
        <w:rPr>
          <w:bCs/>
          <w:b/>
        </w:rPr>
        <w:t xml:space="preserve">Ophthalmologist</w:t>
      </w:r>
      <w:r>
        <w:t xml:space="preserve"> </w:t>
      </w:r>
      <w:r>
        <w:t xml:space="preserve">professionals.</w:t>
      </w:r>
    </w:p>
    <w:p>
      <w:pPr>
        <w:pStyle w:val="BodyText"/>
      </w:pPr>
      <w:r>
        <w:t xml:space="preserve">However, this concentration of elite care creates a stark contrast with public hospitals in poorer districts or on the outskirts of Cairo, such as those in Helwan or parts of Old Cairo. In these areas, patients often face long waiting lists, equipment shortages, and a higher patient-to-doctor ratio. The disparity in access means that while cutting-edge treatments are available to those who can afford them, vulnerable populations may delay treatment until vision loss is irreversible.</w:t>
      </w:r>
    </w:p>
    <w:bookmarkEnd w:id="23"/>
    <w:bookmarkStart w:id="24" w:name="government-initiatives"/>
    <w:p>
      <w:pPr>
        <w:pStyle w:val="Heading3"/>
      </w:pPr>
      <w:r>
        <w:t xml:space="preserve">3.2 Government Initiatives</w:t>
      </w:r>
    </w:p>
    <w:p>
      <w:pPr>
        <w:pStyle w:val="FirstParagraph"/>
      </w:pPr>
      <w:r>
        <w:t xml:space="preserve">The Egyptian government has recognized these disparities through initiatives like the "100 Million Seha" campaign, which originally focused on hepatitis C but has expanded to include broader health screenings, including eye exams. Additionally, specialized campaigns targeting cataract surgeries in rural Upper Egypt often utilize mobile units that eventually funnel complex cases back to centers in Egypt Cairo for follow-up. These efforts demonstrate a growing acknowledgment of the need for integrated care pathways.</w:t>
      </w:r>
    </w:p>
    <w:bookmarkEnd w:id="24"/>
    <w:bookmarkEnd w:id="25"/>
    <w:bookmarkStart w:id="26" w:name="socio-economic-factors-and-eye-health"/>
    <w:p>
      <w:pPr>
        <w:pStyle w:val="Heading2"/>
      </w:pPr>
      <w:r>
        <w:t xml:space="preserve">4. Socio-Economic Factors and Eye Health</w:t>
      </w:r>
    </w:p>
    <w:p>
      <w:pPr>
        <w:pStyle w:val="FirstParagraph"/>
      </w:pPr>
      <w:r>
        <w:t xml:space="preserve">Socio-economic status is a primary determinant of eye health outcomes in Egypt Cairo. Lower-income families often lack insurance coverage that comprehensively includes elective or specialized ophthalmic procedures. Consequently, preventive screenings for glaucoma or diabetic retinopathy are often neglected until symptoms become severe. Education levels also play a crucial role; communities with lower literacy rates may have reduced awareness regarding the importance of regular eye checks, leading to late presentations for treatment.</w:t>
      </w:r>
    </w:p>
    <w:bookmarkEnd w:id="26"/>
    <w:bookmarkStart w:id="29" w:name="the-role-of-education-and-technology"/>
    <w:p>
      <w:pPr>
        <w:pStyle w:val="Heading2"/>
      </w:pPr>
      <w:r>
        <w:t xml:space="preserve">5. The Role of Education and Technology</w:t>
      </w:r>
    </w:p>
    <w:bookmarkStart w:id="27" w:name="training-and-capacity-building"/>
    <w:p>
      <w:pPr>
        <w:pStyle w:val="Heading3"/>
      </w:pPr>
      <w:r>
        <w:t xml:space="preserve">5.1 Training and Capacity Building</w:t>
      </w:r>
    </w:p>
    <w:p>
      <w:pPr>
        <w:pStyle w:val="FirstParagraph"/>
      </w:pPr>
      <w:r>
        <w:t xml:space="preserve">To address the workforce gap, medical universities in Egypt Cairo are increasingly emphasizing residency training in ophthalmology. Collaboration with international organizations has facilitated knowledge transfer, ensuring that young Egyptian</w:t>
      </w:r>
      <w:r>
        <w:t xml:space="preserve"> </w:t>
      </w:r>
      <w:r>
        <w:rPr>
          <w:bCs/>
          <w:b/>
        </w:rPr>
        <w:t xml:space="preserve">Ophthalmologist</w:t>
      </w:r>
      <w:r>
        <w:t xml:space="preserve">s are trained in the latest minimally invasive techniques. However, retaining talent within the public sector remains a challenge, as many specialists migrate to private practice or abroad for better remuneration.</w:t>
      </w:r>
    </w:p>
    <w:bookmarkEnd w:id="27"/>
    <w:bookmarkStart w:id="28" w:name="telemedicine-and-digital-health"/>
    <w:p>
      <w:pPr>
        <w:pStyle w:val="Heading3"/>
      </w:pPr>
      <w:r>
        <w:t xml:space="preserve">5.2 Telemedicine and Digital Health</w:t>
      </w:r>
    </w:p>
    <w:p>
      <w:pPr>
        <w:pStyle w:val="FirstParagraph"/>
      </w:pPr>
      <w:r>
        <w:t xml:space="preserve">The integration of telemedicine offers a promising solution to the access gap. By enabling primary care physicians in remote areas of Cairo or neighboring governorates to transmit retinal images to specialists in major hubs, early detection of diabetic retinopathy can be improved significantly. Artificial Intelligence (AI) tools are also being piloted in Egypt Cairo to screen fundus photographs for pathology, aiding</w:t>
      </w:r>
      <w:r>
        <w:t xml:space="preserve"> </w:t>
      </w:r>
      <w:r>
        <w:rPr>
          <w:bCs/>
          <w:b/>
        </w:rPr>
        <w:t xml:space="preserve">Ophthalmologist</w:t>
      </w:r>
      <w:r>
        <w:t xml:space="preserve">s in managing high patient volumes efficiently.</w:t>
      </w:r>
    </w:p>
    <w:bookmarkEnd w:id="28"/>
    <w:bookmarkEnd w:id="29"/>
    <w:bookmarkStart w:id="30" w:name="conclusion-and-recommendations"/>
    <w:p>
      <w:pPr>
        <w:pStyle w:val="Heading2"/>
      </w:pPr>
      <w:r>
        <w:t xml:space="preserve">6. Conclusion and Recommendations</w:t>
      </w:r>
    </w:p>
    <w:p>
      <w:pPr>
        <w:pStyle w:val="FirstParagraph"/>
      </w:pPr>
      <w:r>
        <w:t xml:space="preserve">The landscape of ophthalmology in Egypt Cairo is characterized by a dichotomy between world-class private care and strained public services. While the expertise among Egyptian eye specialists is undeniable, systemic issues related to diabetes prevalence, economic inequality, and geographic distribution of resources must be addressed. To improve outcomes for the population of Egypt Cairo, it is recommended that:</w:t>
      </w:r>
    </w:p>
    <w:p>
      <w:pPr>
        <w:numPr>
          <w:ilvl w:val="0"/>
          <w:numId w:val="1001"/>
        </w:numPr>
        <w:pStyle w:val="Compact"/>
      </w:pPr>
      <w:r>
        <w:rPr>
          <w:bCs/>
          <w:b/>
        </w:rPr>
        <w:t xml:space="preserve">Expand Preventive Screening Programs:</w:t>
      </w:r>
      <w:r>
        <w:t xml:space="preserve"> </w:t>
      </w:r>
      <w:r>
        <w:t xml:space="preserve">Integrate routine eye exams into national diabetic care protocols.</w:t>
      </w:r>
    </w:p>
    <w:p>
      <w:pPr>
        <w:numPr>
          <w:ilvl w:val="0"/>
          <w:numId w:val="1001"/>
        </w:numPr>
        <w:pStyle w:val="Compact"/>
      </w:pPr>
      <w:r>
        <w:rPr>
          <w:bCs/>
          <w:b/>
        </w:rPr>
        <w:t xml:space="preserve">Promote Telehealth Infrastructure:</w:t>
      </w:r>
      <w:r>
        <w:t xml:space="preserve"> </w:t>
      </w:r>
      <w:r>
        <w:t xml:space="preserve">Invest in digital networks to connect rural clinics with urban specialist centers.</w:t>
      </w:r>
    </w:p>
    <w:p>
      <w:pPr>
        <w:numPr>
          <w:ilvl w:val="0"/>
          <w:numId w:val="1001"/>
        </w:numPr>
        <w:pStyle w:val="Compact"/>
      </w:pPr>
      <w:r>
        <w:rPr>
          <w:bCs/>
          <w:b/>
        </w:rPr>
        <w:t xml:space="preserve">Economic Support Mechanisms:</w:t>
      </w:r>
      <w:r>
        <w:t xml:space="preserve"> </w:t>
      </w:r>
      <w:r>
        <w:t xml:space="preserve">Develop insurance subsidies for essential ophthalmic procedures such as cataract surgery and glaucoma management.</w:t>
      </w:r>
    </w:p>
    <w:p>
      <w:pPr>
        <w:numPr>
          <w:ilvl w:val="0"/>
          <w:numId w:val="1001"/>
        </w:numPr>
        <w:pStyle w:val="Compact"/>
      </w:pPr>
      <w:r>
        <w:rPr>
          <w:bCs/>
          <w:b/>
        </w:rPr>
        <w:t xml:space="preserve">Awareness Campaigns:</w:t>
      </w:r>
      <w:r>
        <w:t xml:space="preserve"> </w:t>
      </w:r>
      <w:r>
        <w:t xml:space="preserve">Launch public education initiatives focusing on the signs of eye diseases and the importance of early intervention.</w:t>
      </w:r>
    </w:p>
    <w:p>
      <w:pPr>
        <w:pStyle w:val="FirstParagraph"/>
      </w:pPr>
      <w:r>
        <w:t xml:space="preserve">In conclusion, enhancing eye health in Egypt Cairo requires a collaborative effort involving government policy, private sector innovation, and academic excellence. By leveraging the skills of its</w:t>
      </w:r>
      <w:r>
        <w:t xml:space="preserve"> </w:t>
      </w:r>
      <w:r>
        <w:rPr>
          <w:bCs/>
          <w:b/>
        </w:rPr>
        <w:t xml:space="preserve">Ophthalmologist</w:t>
      </w:r>
      <w:r>
        <w:t xml:space="preserve"> </w:t>
      </w:r>
      <w:r>
        <w:t xml:space="preserve">workforce and addressing socio-economic barriers, Egypt can move closer to its goal of eliminating avoidable blindness.</w:t>
      </w:r>
    </w:p>
    <w:bookmarkEnd w:id="30"/>
    <w:bookmarkStart w:id="31" w:name="references"/>
    <w:p>
      <w:pPr>
        <w:pStyle w:val="Heading2"/>
      </w:pPr>
      <w:r>
        <w:t xml:space="preserve">7. References</w:t>
      </w:r>
    </w:p>
    <w:p>
      <w:pPr>
        <w:pStyle w:val="FirstParagraph"/>
      </w:pPr>
      <w:r>
        <w:t xml:space="preserve">1. Egyptian Ministry of Health and Population. (2023). National Strategy for Non-Communicable Diseases Prevention.</w:t>
      </w:r>
      <w:r>
        <w:br/>
      </w:r>
      <w:r>
        <w:t xml:space="preserve">2. World Health Organization. (2021). Atlas on Eye Health in the WHO Eastern Mediterranean Region.</w:t>
      </w:r>
      <w:r>
        <w:br/>
      </w:r>
      <w:r>
        <w:t xml:space="preserve">3. El-Din, M., et al. "Prevalence of Diabetic Retinopathy in Cairo: A Cross-Sectional Study."</w:t>
      </w:r>
      <w:r>
        <w:t xml:space="preserve"> </w:t>
      </w:r>
      <w:r>
        <w:rPr>
          <w:iCs/>
          <w:i/>
        </w:rPr>
        <w:t xml:space="preserve">Journal of Ophthalmic Research</w:t>
      </w:r>
      <w:r>
        <w:t xml:space="preserve">, vol. 15, no. 2,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Ophthalmology in Egypt, Cairo</dc:title>
  <dc:creator/>
  <cp:keywords/>
  <dcterms:created xsi:type="dcterms:W3CDTF">2026-07-29T10:17:27Z</dcterms:created>
  <dcterms:modified xsi:type="dcterms:W3CDTF">2026-07-29T10:17:27Z</dcterms:modified>
</cp:coreProperties>
</file>

<file path=docProps/custom.xml><?xml version="1.0" encoding="utf-8"?>
<Properties xmlns="http://schemas.openxmlformats.org/officeDocument/2006/custom-properties" xmlns:vt="http://schemas.openxmlformats.org/officeDocument/2006/docPropsVTypes"/>
</file>