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Germany</w:t>
      </w:r>
      <w:r>
        <w:t xml:space="preserve"> </w:t>
      </w:r>
      <w:r>
        <w:t xml:space="preserve">Frankfurt</w:t>
      </w:r>
    </w:p>
    <w:bookmarkStart w:id="27" w:name="term-paper"/>
    <w:p>
      <w:pPr>
        <w:pStyle w:val="Heading1"/>
      </w:pPr>
      <w:r>
        <w:t xml:space="preserve">Term Paper</w:t>
      </w:r>
    </w:p>
    <w:p>
      <w:pPr>
        <w:pStyle w:val="FirstParagraph"/>
      </w:pPr>
      <w:r>
        <w:br/>
      </w:r>
    </w:p>
    <w:bookmarkStart w:id="26" w:name="Xa995c63ea2495db6ecb651625dde2d429526367"/>
    <w:p>
      <w:pPr>
        <w:pStyle w:val="Heading2"/>
      </w:pPr>
      <w:r>
        <w:t xml:space="preserve">The Role and Practice of the Ophthalmologist in Germany Frankfurt: A Comprehensive Analysis of Specialized Eye Care within a Major European Metropolis.</w:t>
      </w:r>
    </w:p>
    <w:p>
      <w:pPr>
        <w:pStyle w:val="FirstParagraph"/>
      </w:pPr>
      <w:r>
        <w:br/>
      </w:r>
      <w:r>
        <w:br/>
      </w:r>
    </w:p>
    <w:p>
      <w:pPr>
        <w:pStyle w:val="BodyText"/>
      </w:pPr>
      <w:r>
        <w:t xml:space="preserve">In the rapidly evolving landscape of modern healthcare, specialized medical disciplines play a pivotal role in maintaining public health standards. Among these, ophthalmology stands out as a critical field that combines surgical precision with diagnostic expertise to preserve and restore visual function. This</w:t>
      </w:r>
      <w:r>
        <w:t xml:space="preserve"> </w:t>
      </w:r>
      <w:r>
        <w:rPr>
          <w:bCs/>
          <w:b/>
        </w:rPr>
        <w:t xml:space="preserve">Term Paper</w:t>
      </w:r>
      <w:r>
        <w:t xml:space="preserve"> </w:t>
      </w:r>
      <w:r>
        <w:t xml:space="preserve">aims to explore the multifaceted role of the</w:t>
      </w:r>
      <w:r>
        <w:t xml:space="preserve"> </w:t>
      </w:r>
      <w:r>
        <w:rPr>
          <w:bCs/>
          <w:b/>
        </w:rPr>
        <w:t xml:space="preserve">Ophthalmologist</w:t>
      </w:r>
      <w:r>
        <w:t xml:space="preserve">, specifically within the unique healthcare ecosystem of</w:t>
      </w:r>
      <w:r>
        <w:t xml:space="preserve"> </w:t>
      </w:r>
      <w:r>
        <w:rPr>
          <w:bCs/>
          <w:b/>
        </w:rPr>
        <w:t xml:space="preserve">Germany Frankfurt</w:t>
      </w:r>
      <w:r>
        <w:t xml:space="preserve">. As one of Europe's most significant financial hubs and a major transportation hub, Frankfurt presents distinct challenges and opportunities for eye care providers. This document will examine the educational pathway to becoming an ophthalmologist in Germany, the specific regulatory environment in Hesse (the state where Frankfurt is located), common pathologies treated by</w:t>
      </w:r>
      <w:r>
        <w:t xml:space="preserve"> </w:t>
      </w:r>
      <w:r>
        <w:rPr>
          <w:bCs/>
          <w:b/>
        </w:rPr>
        <w:t xml:space="preserve">Ophthalmologist</w:t>
      </w:r>
      <w:r>
        <w:t xml:space="preserve"> </w:t>
      </w:r>
      <w:r>
        <w:t xml:space="preserve">professionals in</w:t>
      </w:r>
      <w:r>
        <w:t xml:space="preserve"> </w:t>
      </w:r>
      <w:r>
        <w:rPr>
          <w:bCs/>
          <w:b/>
        </w:rPr>
        <w:t xml:space="preserve">Germany Frankfurt</w:t>
      </w:r>
      <w:r>
        <w:t xml:space="preserve">, and the integration of advanced technology within private and public institutions.</w:t>
      </w:r>
    </w:p>
    <w:bookmarkStart w:id="20" w:name="X88f155c24b603c2d869b9820dbab754754794dd"/>
    <w:p>
      <w:pPr>
        <w:pStyle w:val="Heading3"/>
      </w:pPr>
      <w:r>
        <w:t xml:space="preserve">The Educational Pathway to Becoming an Ophthalmologist in Germany</w:t>
      </w:r>
    </w:p>
    <w:p>
      <w:pPr>
        <w:pStyle w:val="FirstParagraph"/>
      </w:pPr>
      <w:r>
        <w:br/>
      </w:r>
    </w:p>
    <w:p>
      <w:pPr>
        <w:pStyle w:val="BodyText"/>
      </w:pPr>
      <w:r>
        <w:t xml:space="preserve">Becoming a qualified</w:t>
      </w:r>
      <w:r>
        <w:t xml:space="preserve"> </w:t>
      </w:r>
      <w:r>
        <w:rPr>
          <w:bCs/>
          <w:b/>
        </w:rPr>
        <w:t xml:space="preserve">Ophthalmologist</w:t>
      </w:r>
      <w:r>
        <w:t xml:space="preserve"> </w:t>
      </w:r>
      <w:r>
        <w:t xml:space="preserve">in Germany is a rigorous process that requires extensive academic and clinical training. The journey typically begins with the successful completion of secondary education, followed by admission to a medical university. In the context of</w:t>
      </w:r>
      <w:r>
        <w:t xml:space="preserve"> </w:t>
      </w:r>
      <w:r>
        <w:rPr>
          <w:bCs/>
          <w:b/>
        </w:rPr>
        <w:t xml:space="preserve">Germany Frankfurt</w:t>
      </w:r>
      <w:r>
        <w:t xml:space="preserve">, while there are no major universities located strictly within the city limits, prospective doctors often attend institutions in nearby regions such as Mainz or Giessen, or travel to other German cities like Heidelberg and Munich for their medical degrees. The first phase involves pre-clinical and clinical studies lasting approximately six years, culminating in the state medical examination.</w:t>
      </w:r>
    </w:p>
    <w:p>
      <w:pPr>
        <w:pStyle w:val="BodyText"/>
      </w:pPr>
      <w:r>
        <w:t xml:space="preserve">Following graduation, aspiring specialists must complete their residency (</w:t>
      </w:r>
      <w:r>
        <w:rPr>
          <w:iCs/>
          <w:i/>
        </w:rPr>
        <w:t xml:space="preserve">Facharztausbildung</w:t>
      </w:r>
      <w:r>
        <w:t xml:space="preserve">) in ophthalmology. This period usually lasts five to six years. During this time, trainees rotate through various departments within hospitals and private practices to gain comprehensive experience. In</w:t>
      </w:r>
      <w:r>
        <w:t xml:space="preserve"> </w:t>
      </w:r>
      <w:r>
        <w:rPr>
          <w:bCs/>
          <w:b/>
        </w:rPr>
        <w:t xml:space="preserve">Germany Frankfurt</w:t>
      </w:r>
      <w:r>
        <w:t xml:space="preserve">, residents often train at large university-affiliated hospitals or specialized eye clinics. The curriculum covers internal ophthalmology, surgical techniques, pediatric eye care, and neuro-ophthalmology. Upon successful completion of the residency and passing the final board examination administered by the Hessian Medical Association (</w:t>
      </w:r>
      <w:r>
        <w:rPr>
          <w:iCs/>
          <w:i/>
        </w:rPr>
        <w:t xml:space="preserve">Ärztekammer Hessen</w:t>
      </w:r>
      <w:r>
        <w:t xml:space="preserve">), a physician is recognized as an</w:t>
      </w:r>
      <w:r>
        <w:t xml:space="preserve"> </w:t>
      </w:r>
      <w:r>
        <w:rPr>
          <w:bCs/>
          <w:b/>
        </w:rPr>
        <w:t xml:space="preserve">Ophthalmologist</w:t>
      </w:r>
      <w:r>
        <w:t xml:space="preserve">. This strict standardization ensures that patients in</w:t>
      </w:r>
      <w:r>
        <w:t xml:space="preserve"> </w:t>
      </w:r>
      <w:r>
        <w:rPr>
          <w:bCs/>
          <w:b/>
        </w:rPr>
        <w:t xml:space="preserve">Germany Frankfurt</w:t>
      </w:r>
      <w:r>
        <w:t xml:space="preserve"> </w:t>
      </w:r>
      <w:r>
        <w:t xml:space="preserve">receive care from highly competent professionals.</w:t>
      </w:r>
    </w:p>
    <w:bookmarkEnd w:id="20"/>
    <w:bookmarkStart w:id="21" w:name="X0bb5d6add064cdd727fb4aa0275702dab3362d2"/>
    <w:p>
      <w:pPr>
        <w:pStyle w:val="Heading3"/>
      </w:pPr>
      <w:r>
        <w:t xml:space="preserve">The Healthcare Framework in Germany Frankfurt</w:t>
      </w:r>
    </w:p>
    <w:p>
      <w:pPr>
        <w:pStyle w:val="FirstParagraph"/>
      </w:pPr>
      <w:r>
        <w:br/>
      </w:r>
    </w:p>
    <w:p>
      <w:pPr>
        <w:pStyle w:val="BodyText"/>
      </w:pPr>
      <w:r>
        <w:t xml:space="preserve">The practice of an</w:t>
      </w:r>
      <w:r>
        <w:t xml:space="preserve"> </w:t>
      </w:r>
      <w:r>
        <w:rPr>
          <w:bCs/>
          <w:b/>
        </w:rPr>
        <w:t xml:space="preserve">Ophthalmologist</w:t>
      </w:r>
      <w:r>
        <w:t xml:space="preserve"> </w:t>
      </w:r>
      <w:r>
        <w:t xml:space="preserve">is heavily influenced by the national healthcare system, which is also reflected in local institutions within</w:t>
      </w:r>
      <w:r>
        <w:t xml:space="preserve"> </w:t>
      </w:r>
      <w:r>
        <w:rPr>
          <w:bCs/>
          <w:b/>
        </w:rPr>
        <w:t xml:space="preserve">Germany Frankfurt</w:t>
      </w:r>
      <w:r>
        <w:t xml:space="preserve">. Germany operates on a dual system involving statutory health insurance (SHI) and private insurance. The majority of the population in Frankfurt is covered by SHI providers such as AOK, TK, or Barmer. For an</w:t>
      </w:r>
      <w:r>
        <w:t xml:space="preserve"> </w:t>
      </w:r>
      <w:r>
        <w:rPr>
          <w:bCs/>
          <w:b/>
        </w:rPr>
        <w:t xml:space="preserve">Ophthalmologist</w:t>
      </w:r>
      <w:r>
        <w:t xml:space="preserve">, this means that reimbursement rates are negotiated collectively with these insurance funds. However, Frankfurt also has a significant demographic of high-net-worth individuals and international business executives who opt for private health insurance (</w:t>
      </w:r>
      <w:r>
        <w:rPr>
          <w:iCs/>
          <w:i/>
        </w:rPr>
        <w:t xml:space="preserve">Privatversicherung</w:t>
      </w:r>
      <w:r>
        <w:t xml:space="preserve">). Consequently, many</w:t>
      </w:r>
      <w:r>
        <w:t xml:space="preserve"> </w:t>
      </w:r>
      <w:r>
        <w:rPr>
          <w:bCs/>
          <w:b/>
        </w:rPr>
        <w:t xml:space="preserve">Ophthalmologist</w:t>
      </w:r>
      <w:r>
        <w:t xml:space="preserve"> </w:t>
      </w:r>
      <w:r>
        <w:t xml:space="preserve">practices in</w:t>
      </w:r>
      <w:r>
        <w:t xml:space="preserve"> </w:t>
      </w:r>
      <w:r>
        <w:rPr>
          <w:bCs/>
          <w:b/>
        </w:rPr>
        <w:t xml:space="preserve">Germany Frankfurt</w:t>
      </w:r>
      <w:r>
        <w:t xml:space="preserve">, particularly those in affluent districts like Westend or Bockenheim, cater to both segments by offering enhanced services that may not be fully covered by public insurance.</w:t>
      </w:r>
    </w:p>
    <w:p>
      <w:pPr>
        <w:pStyle w:val="BodyText"/>
      </w:pPr>
      <w:r>
        <w:t xml:space="preserve">Furthermore, the organizational structure of eye care in Frankfurt involves a mix of university clinics, hospital-based centers, and numerous independent private practices (</w:t>
      </w:r>
      <w:r>
        <w:rPr>
          <w:iCs/>
          <w:i/>
        </w:rPr>
        <w:t xml:space="preserve">Betriebsoptik</w:t>
      </w:r>
      <w:r>
        <w:t xml:space="preserve">). University hospitals are responsible for complex cases requiring multidisciplinary approaches or innovative treatments. In contrast, general</w:t>
      </w:r>
      <w:r>
        <w:t xml:space="preserve"> </w:t>
      </w:r>
      <w:r>
        <w:rPr>
          <w:bCs/>
          <w:b/>
        </w:rPr>
        <w:t xml:space="preserve">Ophthalmologist</w:t>
      </w:r>
      <w:r>
        <w:t xml:space="preserve"> </w:t>
      </w:r>
      <w:r>
        <w:t xml:space="preserve">practices handle routine examinations, cataract surgeries, and management of chronic conditions like glaucoma. This division of labor ensures that the healthcare system in</w:t>
      </w:r>
      <w:r>
        <w:t xml:space="preserve"> </w:t>
      </w:r>
      <w:r>
        <w:rPr>
          <w:bCs/>
          <w:b/>
        </w:rPr>
        <w:t xml:space="preserve">Germany Frankfurt</w:t>
      </w:r>
      <w:r>
        <w:t xml:space="preserve"> </w:t>
      </w:r>
      <w:r>
        <w:t xml:space="preserve">remains efficient while providing high-quality care to its diverse population.</w:t>
      </w:r>
    </w:p>
    <w:bookmarkEnd w:id="21"/>
    <w:bookmarkStart w:id="22" w:name="X1f82c8cbfb176b546eb98ece14353dbb5f60912"/>
    <w:p>
      <w:pPr>
        <w:pStyle w:val="Heading3"/>
      </w:pPr>
      <w:r>
        <w:t xml:space="preserve">Clinical Specializations and Common Pathologies</w:t>
      </w:r>
    </w:p>
    <w:p>
      <w:pPr>
        <w:pStyle w:val="FirstParagraph"/>
      </w:pPr>
      <w:r>
        <w:br/>
      </w:r>
    </w:p>
    <w:p>
      <w:pPr>
        <w:pStyle w:val="BodyText"/>
      </w:pPr>
      <w:r>
        <w:t xml:space="preserve">The scope of practice for an</w:t>
      </w:r>
      <w:r>
        <w:t xml:space="preserve"> </w:t>
      </w:r>
      <w:r>
        <w:rPr>
          <w:bCs/>
          <w:b/>
        </w:rPr>
        <w:t xml:space="preserve">Ophthalmologist</w:t>
      </w:r>
      <w:r>
        <w:t xml:space="preserve"> </w:t>
      </w:r>
      <w:r>
        <w:t xml:space="preserve">in</w:t>
      </w:r>
      <w:r>
        <w:t xml:space="preserve"> </w:t>
      </w:r>
      <w:r>
        <w:rPr>
          <w:bCs/>
          <w:b/>
        </w:rPr>
        <w:t xml:space="preserve">Germany Frankfurt</w:t>
      </w:r>
      <w:r>
        <w:t xml:space="preserve"> </w:t>
      </w:r>
      <w:r>
        <w:t xml:space="preserve">is broad, addressing a wide array of visual disorders. Given the aging population in Germany, age-related macular degeneration (AMD) and cataracts are prevalent conditions treated by local specialists. Cataract surgery is one of the most common procedures performed by an</w:t>
      </w:r>
      <w:r>
        <w:t xml:space="preserve"> </w:t>
      </w:r>
      <w:r>
        <w:rPr>
          <w:bCs/>
          <w:b/>
        </w:rPr>
        <w:t xml:space="preserve">Ophthalmologist</w:t>
      </w:r>
      <w:r>
        <w:t xml:space="preserve">, involving high precision and often utilizing femtosecond laser technology to enhance outcomes. In Frankfurt, leading clinics have adopted these advanced technologies to minimize recovery time and improve visual acuity for patients.</w:t>
      </w:r>
    </w:p>
    <w:p>
      <w:pPr>
        <w:pStyle w:val="BodyText"/>
      </w:pPr>
      <w:r>
        <w:t xml:space="preserve">Another significant area of focus is glaucoma management. As a chronic condition that requires long-term monitoring and precise medication adjustments, glaucoma care relies heavily on the expertise of an</w:t>
      </w:r>
      <w:r>
        <w:t xml:space="preserve"> </w:t>
      </w:r>
      <w:r>
        <w:rPr>
          <w:bCs/>
          <w:b/>
        </w:rPr>
        <w:t xml:space="preserve">Ophthalmologist</w:t>
      </w:r>
      <w:r>
        <w:t xml:space="preserve">. Diagnostic tools such as Optical Coherence Tomography (OCT) and visual field testing are standard in</w:t>
      </w:r>
      <w:r>
        <w:t xml:space="preserve"> </w:t>
      </w:r>
      <w:r>
        <w:rPr>
          <w:bCs/>
          <w:b/>
        </w:rPr>
        <w:t xml:space="preserve">Germany Frankfurt</w:t>
      </w:r>
      <w:r>
        <w:t xml:space="preserve"> </w:t>
      </w:r>
      <w:r>
        <w:t xml:space="preserve">practices, allowing for early detection and intervention. Additionally, refractive surgery has seen a surge in demand among younger demographics in Frankfurt. Many</w:t>
      </w:r>
      <w:r>
        <w:t xml:space="preserve"> </w:t>
      </w:r>
      <w:r>
        <w:rPr>
          <w:bCs/>
          <w:b/>
        </w:rPr>
        <w:t xml:space="preserve">Ophthalmologist</w:t>
      </w:r>
      <w:r>
        <w:t xml:space="preserve"> </w:t>
      </w:r>
      <w:r>
        <w:t xml:space="preserve">centers now offer LASIK and SMILE procedures to correct myopia, hyperopia, and astigmatism. This reflects the growing trend of aesthetic medicine intersecting with therapeutic ophthalmology.</w:t>
      </w:r>
    </w:p>
    <w:p>
      <w:pPr>
        <w:pStyle w:val="BodyText"/>
      </w:pPr>
      <w:r>
        <w:t xml:space="preserve">Pediatric ophthalmology is also a vital component of the field in</w:t>
      </w:r>
      <w:r>
        <w:t xml:space="preserve"> </w:t>
      </w:r>
      <w:r>
        <w:rPr>
          <w:bCs/>
          <w:b/>
        </w:rPr>
        <w:t xml:space="preserve">Germany Frankfurt</w:t>
      </w:r>
      <w:r>
        <w:t xml:space="preserve">. Amblyopia (lazy eye) and strabismus (crossed eyes) are frequently diagnosed and treated by specialized</w:t>
      </w:r>
      <w:r>
        <w:t xml:space="preserve"> </w:t>
      </w:r>
      <w:r>
        <w:rPr>
          <w:bCs/>
          <w:b/>
        </w:rPr>
        <w:t xml:space="preserve">Ophthalmologist</w:t>
      </w:r>
      <w:r>
        <w:t xml:space="preserve"> </w:t>
      </w:r>
      <w:r>
        <w:t xml:space="preserve">practitioners. Early intervention is crucial to prevent permanent visual impairment, making the role of pediatric ophthalmologists indispensable in family healthcare planning within the region.</w:t>
      </w:r>
    </w:p>
    <w:bookmarkEnd w:id="22"/>
    <w:bookmarkStart w:id="23" w:name="Xa1934e1ae51d7e167c111fdf25d6dfc1c45ecc6"/>
    <w:p>
      <w:pPr>
        <w:pStyle w:val="Heading3"/>
      </w:pPr>
      <w:r>
        <w:t xml:space="preserve">Integration of Technology and Future Perspectives</w:t>
      </w:r>
    </w:p>
    <w:p>
      <w:pPr>
        <w:pStyle w:val="FirstParagraph"/>
      </w:pPr>
      <w:r>
        <w:br/>
      </w:r>
    </w:p>
    <w:p>
      <w:pPr>
        <w:pStyle w:val="BodyText"/>
      </w:pPr>
      <w:r>
        <w:t xml:space="preserve">The reputation of an</w:t>
      </w:r>
      <w:r>
        <w:t xml:space="preserve"> </w:t>
      </w:r>
      <w:r>
        <w:rPr>
          <w:bCs/>
          <w:b/>
        </w:rPr>
        <w:t xml:space="preserve">Ophthalmologist</w:t>
      </w:r>
      <w:r>
        <w:t xml:space="preserve"> </w:t>
      </w:r>
      <w:r>
        <w:t xml:space="preserve">often hinges on their ability to leverage cutting-edge technology. In</w:t>
      </w:r>
      <w:r>
        <w:t xml:space="preserve"> </w:t>
      </w:r>
      <w:r>
        <w:rPr>
          <w:bCs/>
          <w:b/>
        </w:rPr>
        <w:t xml:space="preserve">Germany Frankfurt</w:t>
      </w:r>
      <w:r>
        <w:t xml:space="preserve">, investment in medical technology is robust due to the city's economic strength. Advanced imaging systems, automated perimeters, and robotic assistance in surgery are becoming standard tools for modern ophthalmology practices. For instance, intraocular lens (IOL) calculations have become highly sophisticated, allowing an</w:t>
      </w:r>
      <w:r>
        <w:t xml:space="preserve"> </w:t>
      </w:r>
      <w:r>
        <w:rPr>
          <w:bCs/>
          <w:b/>
        </w:rPr>
        <w:t xml:space="preserve">Ophthalmologist</w:t>
      </w:r>
      <w:r>
        <w:t xml:space="preserve"> </w:t>
      </w:r>
      <w:r>
        <w:t xml:space="preserve">to predict post-surgical visual outcomes with greater accuracy.</w:t>
      </w:r>
    </w:p>
    <w:p>
      <w:pPr>
        <w:pStyle w:val="BodyText"/>
      </w:pPr>
      <w:r>
        <w:t xml:space="preserve">Furthermore, digital health initiatives are transforming patient management in Frankfurt. Telemedicine platforms enable remote monitoring of chronic conditions such as diabetic retinopathy, reducing the need for frequent hospital visits. An</w:t>
      </w:r>
      <w:r>
        <w:t xml:space="preserve"> </w:t>
      </w:r>
      <w:r>
        <w:rPr>
          <w:bCs/>
          <w:b/>
        </w:rPr>
        <w:t xml:space="preserve">Ophthalmologist</w:t>
      </w:r>
      <w:r>
        <w:t xml:space="preserve"> </w:t>
      </w:r>
      <w:r>
        <w:t xml:space="preserve">utilizing these tools can provide continuous care to patients across different regions of Hesse. However, this shift also presents challenges regarding data privacy and the digital literacy required by both practitioners and patients.</w:t>
      </w:r>
    </w:p>
    <w:p>
      <w:pPr>
        <w:pStyle w:val="BodyText"/>
      </w:pPr>
      <w:r>
        <w:t xml:space="preserve">Looking ahead, artificial intelligence (AI) holds promise for enhancing diagnostic accuracy in ophthalmology. AI algorithms are being developed to detect early signs of retinal diseases from fundus photographs. An</w:t>
      </w:r>
      <w:r>
        <w:t xml:space="preserve"> </w:t>
      </w:r>
      <w:r>
        <w:rPr>
          <w:bCs/>
          <w:b/>
        </w:rPr>
        <w:t xml:space="preserve">Ophthalmologist</w:t>
      </w:r>
      <w:r>
        <w:t xml:space="preserve"> </w:t>
      </w:r>
      <w:r>
        <w:t xml:space="preserve">who integrates these AI-driven insights into their practice in</w:t>
      </w:r>
      <w:r>
        <w:t xml:space="preserve"> </w:t>
      </w:r>
      <w:r>
        <w:rPr>
          <w:bCs/>
          <w:b/>
        </w:rPr>
        <w:t xml:space="preserve">Germany Frankfurt</w:t>
      </w:r>
      <w:r>
        <w:t xml:space="preserve"> </w:t>
      </w:r>
      <w:r>
        <w:t xml:space="preserve">can offer faster and more reliable diagnoses. This technological evolution underscores the dynamic nature of the field and the continuous learning required by medical professionals.</w:t>
      </w:r>
    </w:p>
    <w:bookmarkEnd w:id="23"/>
    <w:bookmarkStart w:id="24" w:name="conclusion"/>
    <w:p>
      <w:pPr>
        <w:pStyle w:val="Heading3"/>
      </w:pPr>
      <w:r>
        <w:t xml:space="preserve">Conclusion</w:t>
      </w:r>
    </w:p>
    <w:p>
      <w:pPr>
        <w:pStyle w:val="FirstParagraph"/>
      </w:pPr>
      <w:r>
        <w:br/>
      </w:r>
    </w:p>
    <w:p>
      <w:pPr>
        <w:pStyle w:val="BodyText"/>
      </w:pPr>
      <w:r>
        <w:t xml:space="preserve">In conclusion, this</w:t>
      </w:r>
      <w:r>
        <w:t xml:space="preserve"> </w:t>
      </w:r>
      <w:r>
        <w:rPr>
          <w:bCs/>
          <w:b/>
        </w:rPr>
        <w:t xml:space="preserve">Term Paper</w:t>
      </w:r>
      <w:r>
        <w:t xml:space="preserve"> </w:t>
      </w:r>
      <w:r>
        <w:t xml:space="preserve">has highlighted the critical role of the</w:t>
      </w:r>
      <w:r>
        <w:t xml:space="preserve"> </w:t>
      </w:r>
      <w:r>
        <w:rPr>
          <w:bCs/>
          <w:b/>
        </w:rPr>
        <w:t xml:space="preserve">Ophthalmologist</w:t>
      </w:r>
      <w:r>
        <w:t xml:space="preserve"> </w:t>
      </w:r>
      <w:r>
        <w:t xml:space="preserve">in delivering high-quality eye care within the context of</w:t>
      </w:r>
      <w:r>
        <w:t xml:space="preserve"> </w:t>
      </w:r>
      <w:r>
        <w:rPr>
          <w:bCs/>
          <w:b/>
        </w:rPr>
        <w:t xml:space="preserve">Germany Frankfurt</w:t>
      </w:r>
      <w:r>
        <w:t xml:space="preserve">. From the rigorous educational requirements to the complex interactions with insurance providers and technological advancements, every aspect of an ophthalmologist's practice is shaped by local regulations and demographic needs. Frankfurt, as a major German city, demands excellence in healthcare delivery, and its ophthalmologists meet this challenge through specialized training, advanced diagnostic capabilities, and patient-centered care. As medical science continues to advance, the</w:t>
      </w:r>
      <w:r>
        <w:t xml:space="preserve"> </w:t>
      </w:r>
      <w:r>
        <w:rPr>
          <w:bCs/>
          <w:b/>
        </w:rPr>
        <w:t xml:space="preserve">Ophthalmologist</w:t>
      </w:r>
      <w:r>
        <w:t xml:space="preserve"> </w:t>
      </w:r>
      <w:r>
        <w:t xml:space="preserve">will remain at the forefront of preserving vision health for individuals across all ages in</w:t>
      </w:r>
      <w:r>
        <w:t xml:space="preserve"> </w:t>
      </w:r>
      <w:r>
        <w:rPr>
          <w:bCs/>
          <w:b/>
        </w:rPr>
        <w:t xml:space="preserve">Germany Frankfurt</w:t>
      </w:r>
      <w:r>
        <w:t xml:space="preserve">. The synergy between traditional medical expertise and modern technological innovation ensures that eye care in this region remains among the best in Europe.</w:t>
      </w:r>
    </w:p>
    <w:p>
      <w:pPr>
        <w:pStyle w:val="BodyText"/>
      </w:pPr>
      <w:r>
        <w:br/>
      </w:r>
    </w:p>
    <w:bookmarkEnd w:id="24"/>
    <w:bookmarkStart w:id="25" w:name="references"/>
    <w:p>
      <w:pPr>
        <w:pStyle w:val="Heading3"/>
      </w:pPr>
      <w:r>
        <w:t xml:space="preserve">References</w:t>
      </w:r>
    </w:p>
    <w:p>
      <w:pPr>
        <w:pStyle w:val="FirstParagraph"/>
      </w:pPr>
      <w:r>
        <w:br/>
      </w:r>
    </w:p>
    <w:p>
      <w:pPr>
        <w:pStyle w:val="BodyText"/>
      </w:pPr>
      <w:r>
        <w:t xml:space="preserve">Note: In a formal academic submission, this section would list specific citations from German medical journals, statistical data from the Hessian Medical Association, and healthcare policy documents relevant to</w:t>
      </w:r>
      <w:r>
        <w:t xml:space="preserve"> </w:t>
      </w:r>
      <w:r>
        <w:rPr>
          <w:bCs/>
          <w:b/>
        </w:rPr>
        <w:t xml:space="preserve">Germany Frankfurt</w:t>
      </w:r>
      <w:r>
        <w:t xml:space="preserve">.</w:t>
      </w:r>
    </w:p>
    <w:p>
      <w:pPr>
        <w:pStyle w:val="BodyText"/>
      </w:pPr>
      <w:r>
        <w:br/>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Germany Frankfurt</dc:title>
  <dc:creator/>
  <dc:language>en</dc:language>
  <cp:keywords/>
  <dcterms:created xsi:type="dcterms:W3CDTF">2026-07-29T14:01:31Z</dcterms:created>
  <dcterms:modified xsi:type="dcterms:W3CDTF">2026-07-29T14:01:31Z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