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Italy</w:t>
      </w:r>
      <w:r>
        <w:t xml:space="preserve"> </w:t>
      </w:r>
      <w:r>
        <w:t xml:space="preserve">Milan</w:t>
      </w:r>
    </w:p>
    <w:p>
      <w:pPr>
        <w:pStyle w:val="FirstParagraph"/>
      </w:pPr>
      <w:r>
        <w:rPr>
          <w:bCs/>
          <w:b/>
        </w:rPr>
        <w:t xml:space="preserve">Date:</w:t>
      </w:r>
      <w:r>
        <w:t xml:space="preserve"> </w:t>
      </w:r>
      <w:r>
        <w:t xml:space="preserve">October 26, 2023</w:t>
      </w:r>
      <w:r>
        <w:br/>
      </w:r>
      <w:r>
        <w:rPr>
          <w:bCs/>
          <w:b/>
        </w:rPr>
        <w:t xml:space="preserve">Subject:</w:t>
      </w:r>
      <w:r>
        <w:t xml:space="preserve">Ophthalmology and Healthcare Systems</w:t>
      </w:r>
      <w:r>
        <w:br/>
      </w:r>
      <w:r>
        <w:br/>
      </w:r>
    </w:p>
    <w:bookmarkStart w:id="36" w:name="X1cb9f35fccfda289fe58003f29e1aabc7315b6f"/>
    <w:p>
      <w:pPr>
        <w:pStyle w:val="Heading1"/>
      </w:pPr>
      <w:r>
        <w:t xml:space="preserve">The Role and Evolution of the Ophthalmologist in Italy Milan</w:t>
      </w:r>
    </w:p>
    <w:p>
      <w:pPr>
        <w:pStyle w:val="FirstParagraph"/>
      </w:pPr>
      <w:r>
        <w:t xml:space="preserve">This term paper explores the multifaceted role of the ophthalmologist within the specific socio-medical context of Italy Milan. By examining historical developments, current healthcare structures, technological advancements, and patient demographics, this document aims to provide a comprehensive overview of how eye care professionals operate in one of Europe’s most dynamic metropolitan areas. The intersection of traditional medical practice and modern urban demands creates a unique landscape for ophthalmologists in Italy Milan.</w:t>
      </w:r>
    </w:p>
    <w:bookmarkStart w:id="20" w:name="introduction"/>
    <w:p>
      <w:pPr>
        <w:pStyle w:val="Heading2"/>
      </w:pPr>
      <w:r>
        <w:t xml:space="preserve">Introduction</w:t>
      </w:r>
    </w:p>
    <w:p>
      <w:pPr>
        <w:pStyle w:val="FirstParagraph"/>
      </w:pPr>
      <w:r>
        <w:t xml:space="preserve">Vision is not merely a physiological function but a critical component of quality of life, economic productivity, and social interaction. In the bustling metropolis of Italy Milan, where speed, precision, and modernity define the urban rhythm access to high-quality ophthalmic care is paramount. An ophthalmologist serves as both a medical doctor and surgeon specializing in eye care addressing conditions ranging from refractive errors to complex ocular diseases such as glaucoma macular degeneration and cataracts.</w:t>
      </w:r>
    </w:p>
    <w:p>
      <w:pPr>
        <w:pStyle w:val="BodyText"/>
      </w:pPr>
      <w:r>
        <w:t xml:space="preserve">The significance of the ophthalmologist extends beyond individual patient care to public health initiatives particularly in aging populations where age-related eye diseases are prevalent. In Italy Milan this role is further complicated by the city’s status as a global fashion and business hub attracting both local residents and international patients seeking advanced surgical interventions such as LASIK or corneal transplants.</w:t>
      </w:r>
    </w:p>
    <w:bookmarkEnd w:id="20"/>
    <w:bookmarkStart w:id="21" w:name="historical-context-and-medical-education"/>
    <w:p>
      <w:pPr>
        <w:pStyle w:val="Heading2"/>
      </w:pPr>
      <w:r>
        <w:t xml:space="preserve">Historical Context and Medical Education</w:t>
      </w:r>
    </w:p>
    <w:p>
      <w:pPr>
        <w:pStyle w:val="FirstParagraph"/>
      </w:pPr>
      <w:r>
        <w:t xml:space="preserve">The medical education system in Italy Milan has long been rooted in rigorous academic traditions. Universities such as the Università degli Studi di Milano have historically produced some of Italy’s most renowned ophthalmologists. The training pathway for an ophthalmologist in Italy typically involves five years of general medical school followed by a specialized six-year residency program approved by the Italian Ministry of Health.</w:t>
      </w:r>
    </w:p>
    <w:p>
      <w:pPr>
        <w:pStyle w:val="BodyText"/>
      </w:pPr>
      <w:r>
        <w:t xml:space="preserve">Historically the practice of eye care evolved from rudimentary surgical techniques performed by barber-surgeons to a highly specialized scientific discipline. In Milan this evolution mirrored broader European trends but was influenced by local institutional strengths. The establishment of major teaching hospitals such as San Paolo Hospital and Niguarda Ca Granda provided fertile ground for clinical research and innovation ensuring that ophthalmologists in Italy Milan are well-versed in both traditional methods and cutting-edge techniques.</w:t>
      </w:r>
    </w:p>
    <w:bookmarkEnd w:id="21"/>
    <w:bookmarkStart w:id="25" w:name="X5086c2ffd413262fa6f677ffdf23fa7128774df"/>
    <w:p>
      <w:pPr>
        <w:pStyle w:val="Heading2"/>
      </w:pPr>
      <w:r>
        <w:t xml:space="preserve">The Healthcare Landscape: Public vs Private Systems</w:t>
      </w:r>
    </w:p>
    <w:p>
      <w:pPr>
        <w:pStyle w:val="FirstParagraph"/>
      </w:pPr>
      <w:r>
        <w:t xml:space="preserve">One of the defining characteristics of the ophthalmologist’s role in Italy Milan is the duality of the healthcare system. Patients may access eye care through either Servizio Sanitario Nazionale (SSN - National Health Service) or private practice each presenting distinct advantages and challenges.</w:t>
      </w:r>
    </w:p>
    <w:bookmarkStart w:id="22" w:name="national-health-service-integration"/>
    <w:p>
      <w:pPr>
        <w:pStyle w:val="Heading3"/>
      </w:pPr>
      <w:r>
        <w:t xml:space="preserve">National Health Service Integration</w:t>
      </w:r>
    </w:p>
    <w:p>
      <w:pPr>
        <w:pStyle w:val="FirstParagraph"/>
      </w:pPr>
      <w:r>
        <w:t xml:space="preserve">Within SSN ophthalmologists often work within public hospitals or designated outpatient clinics known as ASSTs (Azienda Socio Sanitaria Territoriale). Patients with chronic conditions such as diabetic retinopathy or glaucoma are frequently managed under this system. While the care is free at the point of service waiting lists can be lengthy particularly for elective surgeries like cataract removal. This bottleneck has created pressure on ophthalmologists to triage patients effectively and prioritize urgent cases.</w:t>
      </w:r>
    </w:p>
    <w:bookmarkEnd w:id="22"/>
    <w:bookmarkStart w:id="23" w:name="private-sector-dynamics"/>
    <w:p>
      <w:pPr>
        <w:pStyle w:val="Heading3"/>
      </w:pPr>
      <w:r>
        <w:t xml:space="preserve">Private Sector Dynamics</w:t>
      </w:r>
    </w:p>
    <w:p>
      <w:pPr>
        <w:pStyle w:val="FirstParagraph"/>
      </w:pPr>
      <w:r>
        <w:t xml:space="preserve">Conversely Italy Milan boasts a vibrant private healthcare sector. Many ophthalmologists maintain private practices or work in specialized eye centers catering to those who prefer shorter wait times personalized attention and access to the latest technologies such as femtosecond laser-assisted cataract surgery. The competitive nature of this market drives innovation and service quality ensuring that patients in Italy Milan have access to world-class care.</w:t>
      </w:r>
    </w:p>
    <w:bookmarkEnd w:id="23"/>
    <w:bookmarkStart w:id="24" w:name="integration-models"/>
    <w:p>
      <w:pPr>
        <w:pStyle w:val="Heading3"/>
      </w:pPr>
      <w:r>
        <w:t xml:space="preserve">Integration Models</w:t>
      </w:r>
    </w:p>
    <w:p>
      <w:pPr>
        <w:pStyle w:val="FirstParagraph"/>
      </w:pPr>
      <w:r>
        <w:t xml:space="preserve">A growing trend is the integration of public and private sectors through "concertazione" agreements where ophthalmologists may provide services in both spheres. This hybrid model allows for greater flexibility resource allocation and continuity of care particularly beneficial for complex cases requiring multidisciplinary approaches.</w:t>
      </w:r>
    </w:p>
    <w:bookmarkEnd w:id="24"/>
    <w:bookmarkEnd w:id="25"/>
    <w:bookmarkStart w:id="29" w:name="Xbe51e7ab959b02d622deb75cc9b7fcc54ff30ce"/>
    <w:p>
      <w:pPr>
        <w:pStyle w:val="Heading2"/>
      </w:pPr>
      <w:r>
        <w:t xml:space="preserve">Technological Advancements and Specializations</w:t>
      </w:r>
    </w:p>
    <w:p>
      <w:pPr>
        <w:pStyle w:val="FirstParagraph"/>
      </w:pPr>
      <w:r>
        <w:t xml:space="preserve">The field of ophthalmology has undergone a technological revolution over the past two decades. In Italy Milan leading institutions have adopted advanced diagnostic tools such as Optical Coherence Tomography (OCT) ultra-widefield imaging and AI-assisted screening platforms.</w:t>
      </w:r>
    </w:p>
    <w:bookmarkStart w:id="26" w:name="refractive-surgery-hub"/>
    <w:p>
      <w:pPr>
        <w:pStyle w:val="Heading3"/>
      </w:pPr>
      <w:r>
        <w:t xml:space="preserve">Refractive Surgery Hub</w:t>
      </w:r>
    </w:p>
    <w:p>
      <w:pPr>
        <w:pStyle w:val="FirstParagraph"/>
      </w:pPr>
      <w:r>
        <w:t xml:space="preserve">Milan is increasingly recognized as a center for refractive surgery. With the rising prevalence of myopia among younger populations driven by increased screen time there is high demand for procedures such as LASIK PRK and SMILE. Ophthalmologists specializing in corneal surgery play a pivotal role in meeting this demand requiring precision expertise and adherence to strict safety protocols.</w:t>
      </w:r>
    </w:p>
    <w:bookmarkEnd w:id="26"/>
    <w:bookmarkStart w:id="27" w:name="retinal-and-neuro-ophthalmology"/>
    <w:p>
      <w:pPr>
        <w:pStyle w:val="Heading3"/>
      </w:pPr>
      <w:r>
        <w:t xml:space="preserve">Retinal and Neuro-Ophthalmology</w:t>
      </w:r>
    </w:p>
    <w:p>
      <w:pPr>
        <w:pStyle w:val="FirstParagraph"/>
      </w:pPr>
      <w:r>
        <w:t xml:space="preserve">Given the aging demographic of Italy Milan there is significant focus on retinal diseases. Diabetic retinopathy age-related macular degeneration (AMD) and vascular occlusions are common presentations. Ophthalmologists must be proficient in intravitreal injections vitrectomy surgeries and emerging gene therapies.</w:t>
      </w:r>
    </w:p>
    <w:bookmarkEnd w:id="27"/>
    <w:bookmarkStart w:id="28" w:name="digital-health-initiatives"/>
    <w:p>
      <w:pPr>
        <w:pStyle w:val="Heading3"/>
      </w:pPr>
      <w:r>
        <w:t xml:space="preserve">Digital Health Initiatives</w:t>
      </w:r>
    </w:p>
    <w:p>
      <w:pPr>
        <w:pStyle w:val="FirstParagraph"/>
      </w:pPr>
      <w:r>
        <w:t xml:space="preserve">Tele-ophthalmology has gained traction particularly post-pandemic. Remote monitoring systems allow ophthalmologists to track chronic conditions remotely reducing hospital visits and improving patient compliance. In Italy Milan digital health startups collaborate with established clinics to develop AI-driven diagnostic tools that assist in early detection of glaucoma and diabetic eye disease.</w:t>
      </w:r>
    </w:p>
    <w:bookmarkEnd w:id="28"/>
    <w:bookmarkEnd w:id="29"/>
    <w:bookmarkStart w:id="31" w:name="demographic-challenges-and-public-health"/>
    <w:p>
      <w:pPr>
        <w:pStyle w:val="Heading2"/>
      </w:pPr>
      <w:r>
        <w:t xml:space="preserve">Demographic Challenges and Public Health</w:t>
      </w:r>
    </w:p>
    <w:p>
      <w:pPr>
        <w:pStyle w:val="FirstParagraph"/>
      </w:pPr>
      <w:r>
        <w:t xml:space="preserve">The demographic profile of Italy Milan presents specific challenges for ophthalmologists. The city has a significant elderly population predisposed to presbyopia cataracts and neurodegenerative ocular conditions. Simultaneously there is a growing immigrant population that may face language barriers limited health literacy or lack of familiarity with the Italian healthcare system.</w:t>
      </w:r>
    </w:p>
    <w:p>
      <w:pPr>
        <w:pStyle w:val="BodyText"/>
      </w:pPr>
      <w:r>
        <w:t xml:space="preserve">Public health campaigns led by ophthalmologists emphasize prevention particularly for diabetes-related eye complications and UV-induced damage. Educational initiatives in schools workplaces and community centers aim to promote eye hygiene regular screenings and healthy lifestyle choices. These efforts are crucial in reducing the burden of preventable blindness.</w:t>
      </w:r>
    </w:p>
    <w:bookmarkStart w:id="30" w:name="multicultural-considerations"/>
    <w:p>
      <w:pPr>
        <w:pStyle w:val="Heading3"/>
      </w:pPr>
      <w:r>
        <w:t xml:space="preserve">Multicultural Considerations</w:t>
      </w:r>
    </w:p>
    <w:p>
      <w:pPr>
        <w:pStyle w:val="FirstParagraph"/>
      </w:pPr>
      <w:r>
        <w:t xml:space="preserve">As a global city Italy Milan requires ophthalmologists to be culturally competent. Providing care for diverse populations involves understanding varying health beliefs communication styles and socioeconomic constraints. Multilingual staff and translated materials are increasingly common in private clinics to enhance patient engagement and outcomes.</w:t>
      </w:r>
    </w:p>
    <w:bookmarkEnd w:id="30"/>
    <w:bookmarkEnd w:id="31"/>
    <w:bookmarkStart w:id="34" w:name="X9849fb28811d33f775344fd2e34def3e83e14da"/>
    <w:p>
      <w:pPr>
        <w:pStyle w:val="Heading2"/>
      </w:pPr>
      <w:r>
        <w:t xml:space="preserve">Future Directions and Ethical Considerations</w:t>
      </w:r>
    </w:p>
    <w:p>
      <w:pPr>
        <w:pStyle w:val="FirstParagraph"/>
      </w:pPr>
      <w:r>
        <w:t xml:space="preserve">Looking ahead the role of the ophthalmologist in Italy Milan will likely expand further towards precision medicine personalized treatment plans based on genetic profiling and predictive analytics. Artificial intelligence holds promise for automating routine screenings allowing specialists to focus on complex surgical cases.</w:t>
      </w:r>
    </w:p>
    <w:bookmarkStart w:id="32" w:name="ethical-dilemmas"/>
    <w:p>
      <w:pPr>
        <w:pStyle w:val="Heading3"/>
      </w:pPr>
      <w:r>
        <w:t xml:space="preserve">Ethical Dilemmas</w:t>
      </w:r>
    </w:p>
    <w:p>
      <w:pPr>
        <w:pStyle w:val="FirstParagraph"/>
      </w:pPr>
      <w:r>
        <w:t xml:space="preserve">However this advancement raises ethical questions regarding data privacy algorithmic bias and equitable access. Ophthalmologists must navigate these issues ensuring that technological benefits do not exacerbate existing health disparities.</w:t>
      </w:r>
    </w:p>
    <w:bookmarkEnd w:id="32"/>
    <w:bookmarkStart w:id="33" w:name="sustainability"/>
    <w:p>
      <w:pPr>
        <w:pStyle w:val="Heading3"/>
      </w:pPr>
      <w:r>
        <w:t xml:space="preserve">Sustainability</w:t>
      </w:r>
    </w:p>
    <w:p>
      <w:pPr>
        <w:pStyle w:val="FirstParagraph"/>
      </w:pPr>
      <w:r>
        <w:t xml:space="preserve">Sustainability in healthcare delivery is another emerging focus. Reducing the carbon footprint of medical facilities minimizing waste from single-use surgical instruments and promoting telemedicine to reduce travel emissions are areas where ophthalmologists and hospital administrators can collaborate.</w:t>
      </w:r>
    </w:p>
    <w:bookmarkEnd w:id="33"/>
    <w:bookmarkEnd w:id="34"/>
    <w:bookmarkStart w:id="35" w:name="conclusion"/>
    <w:p>
      <w:pPr>
        <w:pStyle w:val="Heading2"/>
      </w:pPr>
      <w:r>
        <w:t xml:space="preserve">Conclusion</w:t>
      </w:r>
    </w:p>
    <w:p>
      <w:pPr>
        <w:pStyle w:val="FirstParagraph"/>
      </w:pPr>
      <w:r>
        <w:t xml:space="preserve">The ophthalmologist in Italy Milan occupies a critical position at the intersection of medical excellence urban dynamism and public health responsibility. From rigorous academic training to mastery of advanced technologies these professionals ensure that vision care remains accessible effective and innovative. Whether working within the structured framework of the National Health Service or thriving in competitive private practices they address a wide spectrum of ocular conditions affecting diverse patient populations.</w:t>
      </w:r>
    </w:p>
    <w:p>
      <w:pPr>
        <w:pStyle w:val="BodyText"/>
      </w:pPr>
      <w:r>
        <w:t xml:space="preserve">As Milan continues to evolve as a global city so too will the practice of ophthalmology. Embracing digital transformation addressing demographic shifts and upholding ethical standards will define the next generation of eye care leaders. Ultimately the goal remains constant: preserving sight enhancing quality of life and fostering well-being for all citizens regardless of socioeconomic status.</w:t>
      </w:r>
    </w:p>
    <w:p>
      <w:pPr>
        <w:pStyle w:val="BodyText"/>
      </w:pPr>
      <w:r>
        <w:t xml:space="preserve">This term paper was prepared to fulfill academic requirements regarding regional healthcare systems and specialized medical practices focusing specifically on Italy Milan.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Italy Milan</dc:title>
  <dc:creator/>
  <dc:language>en</dc:language>
  <cp:keywords/>
  <dcterms:created xsi:type="dcterms:W3CDTF">2026-07-29T04:14:48Z</dcterms:created>
  <dcterms:modified xsi:type="dcterms:W3CDTF">2026-07-29T04:14:48Z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