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fcfc04f56e399d745665cbb32b5622621869f17"/>
    <w:p>
      <w:pPr>
        <w:pStyle w:val="Heading1"/>
      </w:pPr>
      <w:r>
        <w:t xml:space="preserve">A Comprehensive Term Paper on the Practice, Challenges, and Future of the Ophthalmologist in Malaysia Kuala Lumpur</w:t>
      </w:r>
    </w:p>
    <w:p>
      <w:pPr>
        <w:pStyle w:val="FirstParagraph"/>
      </w:pPr>
      <w:r>
        <w:br/>
      </w:r>
      <w:r>
        <w:br/>
      </w:r>
    </w:p>
    <w:p>
      <w:pPr>
        <w:pStyle w:val="BodyText"/>
      </w:pPr>
      <w:r>
        <w:t xml:space="preserve">This term paper serves as an academic inquiry into the specialized field of ophthalmology within the urban context of</w:t>
      </w:r>
      <w:r>
        <w:t xml:space="preserve"> </w:t>
      </w:r>
      <w:r>
        <w:rPr>
          <w:bCs/>
          <w:b/>
        </w:rPr>
        <w:t xml:space="preserve">Malaysia Kuala Lumpur</w:t>
      </w:r>
      <w:r>
        <w:t xml:space="preserve">. As a rapidly developing metropolis that serves as both a medical tourism hub and a densely populated urban center,</w:t>
      </w:r>
      <w:r>
        <w:t xml:space="preserve"> </w:t>
      </w:r>
      <w:r>
        <w:rPr>
          <w:bCs/>
          <w:b/>
        </w:rPr>
        <w:t xml:space="preserve">Malaysia Kuala Lumpur</w:t>
      </w:r>
      <w:r>
        <w:t xml:space="preserve"> </w:t>
      </w:r>
      <w:r>
        <w:t xml:space="preserve">presents a unique ecosystem for healthcare delivery. Central to this ecosystem is the profession of the ophthalmologist. This document explores the definition, scope of practice, current market dynamics, public health challenges, and future trajectories associated with the role of an ophthalmologist in this specific geographic location.</w:t>
      </w:r>
    </w:p>
    <w:bookmarkStart w:id="20" w:name="X95987c8d246b4214ad7ad9a6c7ead686547065c"/>
    <w:p>
      <w:pPr>
        <w:pStyle w:val="Heading2"/>
      </w:pPr>
      <w:r>
        <w:t xml:space="preserve">I. Introduction: Defining the Ophthalmologist</w:t>
      </w:r>
    </w:p>
    <w:p>
      <w:pPr>
        <w:pStyle w:val="FirstParagraph"/>
      </w:pPr>
      <w:r>
        <w:t xml:space="preserve">An</w:t>
      </w:r>
      <w:r>
        <w:t xml:space="preserve"> </w:t>
      </w:r>
      <w:r>
        <w:rPr>
          <w:bCs/>
          <w:b/>
        </w:rPr>
        <w:t xml:space="preserve">Ophthalmologist</w:t>
      </w:r>
      <w:r>
        <w:t xml:space="preserve"> </w:t>
      </w:r>
      <w:r>
        <w:t xml:space="preserve">is a medical doctor who specializes in diagnosing, treating, and managing eye diseases and conditions. Unlike optometrists or ophthalmic technicians, an ophthalmologist has completed medical school and residency training in eye care, granting them the authority to perform surgery, prescribe medications, and manage complex systemic conditions that manifest in the eyes. In</w:t>
      </w:r>
      <w:r>
        <w:t xml:space="preserve"> </w:t>
      </w:r>
      <w:r>
        <w:rPr>
          <w:bCs/>
          <w:b/>
        </w:rPr>
        <w:t xml:space="preserve">Malaysia Kuala Lumpur</w:t>
      </w:r>
      <w:r>
        <w:t xml:space="preserve">, where healthcare standards are among the highest in Southeast Asia, the role of the ophthalmologist extends beyond mere surgical intervention; it encompasses comprehensive patient education, preventive care coordination with primary care physicians, and adherence to strict ethical guidelines set by bodies such as the Malaysian Medical Council (MMC) and the Malaysian Ophthalmological Society.</w:t>
      </w:r>
    </w:p>
    <w:bookmarkEnd w:id="20"/>
    <w:bookmarkStart w:id="21" w:name="X8a98983033e78de1b75e4d12dd6d224cbdd7c11"/>
    <w:p>
      <w:pPr>
        <w:pStyle w:val="Heading2"/>
      </w:pPr>
      <w:r>
        <w:t xml:space="preserve">II. The Healthcare Landscape in Malaysia Kuala Lumpur</w:t>
      </w:r>
    </w:p>
    <w:p>
      <w:pPr>
        <w:pStyle w:val="FirstParagraph"/>
      </w:pPr>
      <w:r>
        <w:t xml:space="preserve">To understand the practice of an ophthalmologist in</w:t>
      </w:r>
      <w:r>
        <w:t xml:space="preserve"> </w:t>
      </w:r>
      <w:r>
        <w:rPr>
          <w:bCs/>
          <w:b/>
        </w:rPr>
        <w:t xml:space="preserve">Malaysia Kuala Lumpur</w:t>
      </w:r>
      <w:r>
        <w:t xml:space="preserve">, one must first appreciate the dual-tiered healthcare system. This region is characterized by a robust public healthcare sector funded by the government and a highly developed private healthcare sector driven by international standards.</w:t>
      </w:r>
    </w:p>
    <w:p>
      <w:pPr>
        <w:pStyle w:val="BodyText"/>
      </w:pPr>
      <w:r>
        <w:t xml:space="preserve">In</w:t>
      </w:r>
      <w:r>
        <w:t xml:space="preserve"> </w:t>
      </w:r>
      <w:r>
        <w:rPr>
          <w:bCs/>
          <w:b/>
        </w:rPr>
        <w:t xml:space="preserve">Malaysia Kuala Lumpur</w:t>
      </w:r>
      <w:r>
        <w:t xml:space="preserve">, public hospitals such as Universiti Malaya Medical Centre (UMMC) serve as teaching hospitals where ophthalmologists train residents and manage high volumes of patients. Conversely, private institutions in districts like Mont Kiara, Bangsar, and Bukit Bintang cater to a diverse demographic comprising local affluent residents, expatriates, and medical tourists. The presence of an</w:t>
      </w:r>
      <w:r>
        <w:t xml:space="preserve"> </w:t>
      </w:r>
      <w:r>
        <w:rPr>
          <w:bCs/>
          <w:b/>
        </w:rPr>
        <w:t xml:space="preserve">Ophthalmologist</w:t>
      </w:r>
      <w:r>
        <w:t xml:space="preserve"> </w:t>
      </w:r>
      <w:r>
        <w:t xml:space="preserve">in these private facilities is often marked by state-of-the-art technology, such as femtosecond laser-assisted cataract surgery systems and advanced OCT (Optical Coherence Tomography) imaging devices. This dichotomy creates a dynamic environment where medical practitioners must navigate varying resource availabilities while maintaining consistent standards of care.</w:t>
      </w:r>
    </w:p>
    <w:bookmarkEnd w:id="21"/>
    <w:bookmarkStart w:id="22" w:name="X55c32b25e996be805a328a7ddb75cd03e45fcde"/>
    <w:p>
      <w:pPr>
        <w:pStyle w:val="Heading2"/>
      </w:pPr>
      <w:r>
        <w:t xml:space="preserve">III. Prevalence of Eye Diseases in the Urban Demographic</w:t>
      </w:r>
    </w:p>
    <w:p>
      <w:pPr>
        <w:pStyle w:val="FirstParagraph"/>
      </w:pPr>
      <w:r>
        <w:t xml:space="preserve">The prevalence of specific ocular conditions in</w:t>
      </w:r>
      <w:r>
        <w:t xml:space="preserve"> </w:t>
      </w:r>
      <w:r>
        <w:rPr>
          <w:bCs/>
          <w:b/>
        </w:rPr>
        <w:t xml:space="preserve">Malaysia Kuala Lumpur</w:t>
      </w:r>
      <w:r>
        <w:t xml:space="preserve"> </w:t>
      </w:r>
      <w:r>
        <w:t xml:space="preserve">is influenced by demographic factors, including an aging population and lifestyle-related health issues. Diabetes mellitus, which has high prevalence rates among the Malaysian population, leads to a significant burden of diabetic retinopathy. Consequently, ophthalmologists in</w:t>
      </w:r>
      <w:r>
        <w:t xml:space="preserve"> </w:t>
      </w:r>
      <w:r>
        <w:rPr>
          <w:bCs/>
          <w:b/>
        </w:rPr>
        <w:t xml:space="preserve">Malaysia Kuala Lumpur</w:t>
      </w:r>
      <w:r>
        <w:t xml:space="preserve"> </w:t>
      </w:r>
      <w:r>
        <w:t xml:space="preserve">spend a considerable portion of their clinical time managing sight-threatening complications related to diabetes.</w:t>
      </w:r>
    </w:p>
    <w:p>
      <w:pPr>
        <w:pStyle w:val="BodyText"/>
      </w:pPr>
      <w:r>
        <w:t xml:space="preserve">Furthermore, glaucoma and age-related macular degeneration (AMD) are critical concerns. The urban lifestyle in</w:t>
      </w:r>
    </w:p>
    <w:p>
      <w:pPr>
        <w:pStyle w:val="BodyText"/>
      </w:pPr>
      <w:r>
        <w:t xml:space="preserve">Malaysia Kuala Lumpur, characterized by prolonged screen time and indoor working environments, has also led to a rise in digital eye strain and myopia progression among younger demographics. An</w:t>
      </w:r>
      <w:r>
        <w:t xml:space="preserve"> </w:t>
      </w:r>
      <w:r>
        <w:rPr>
          <w:bCs/>
          <w:b/>
        </w:rPr>
        <w:t xml:space="preserve">Ophthalmologist</w:t>
      </w:r>
      <w:r>
        <w:t xml:space="preserve"> </w:t>
      </w:r>
      <w:r>
        <w:t xml:space="preserve">operating in this region must therefore be proficient not only in surgical techniques but also in managing chronic medical conditions and advising on preventive lifestyle modifications.</w:t>
      </w:r>
    </w:p>
    <w:bookmarkEnd w:id="22"/>
    <w:bookmarkStart w:id="23" w:name="X30f5b5ced8b570876eec8e7ddbbae8060d25eae"/>
    <w:p>
      <w:pPr>
        <w:pStyle w:val="Heading2"/>
      </w:pPr>
      <w:r>
        <w:t xml:space="preserve">IV. The Role of the Ophthalmologist as a Surgeon</w:t>
      </w:r>
    </w:p>
    <w:p>
      <w:pPr>
        <w:pStyle w:val="FirstParagraph"/>
      </w:pPr>
      <w:r>
        <w:t xml:space="preserve">Surgical expertise is a defining characteristic of the ophthalmology profession. In</w:t>
      </w:r>
      <w:r>
        <w:t xml:space="preserve"> </w:t>
      </w:r>
      <w:r>
        <w:rPr>
          <w:bCs/>
          <w:b/>
        </w:rPr>
        <w:t xml:space="preserve">Malaysia Kuala Lumpur</w:t>
      </w:r>
      <w:r>
        <w:t xml:space="preserve">, cataract surgery remains one of the most common elective procedures performed. The demand for premium intraocular lenses (IOLs), such as multifocal and toric lenses, has surged as patients seek freedom from glasses post-surgery. Ophthalmologists in this region are increasingly adopting minimally invasive techniques to reduce recovery time and improve patient outcomes.</w:t>
      </w:r>
    </w:p>
    <w:p>
      <w:pPr>
        <w:pStyle w:val="BodyText"/>
      </w:pPr>
      <w:r>
        <w:t xml:space="preserve">Additionally, refractive surgery centers in</w:t>
      </w:r>
      <w:r>
        <w:t xml:space="preserve"> </w:t>
      </w:r>
      <w:r>
        <w:rPr>
          <w:bCs/>
          <w:b/>
        </w:rPr>
        <w:t xml:space="preserve">Malaysia Kuala Lumpur</w:t>
      </w:r>
      <w:r>
        <w:t xml:space="preserve"> </w:t>
      </w:r>
      <w:r>
        <w:t xml:space="preserve">have become regional leaders. LASIK and SMILE procedures are widely available, attracting medical tourists from neighboring countries. The ophthalmologist performing these surgeries must possess advanced technical skills and rigorous judgment criteria to ensure patient safety. The competitive nature of the private sector in</w:t>
      </w:r>
      <w:r>
        <w:t xml:space="preserve"> </w:t>
      </w:r>
      <w:r>
        <w:rPr>
          <w:bCs/>
          <w:b/>
        </w:rPr>
        <w:t xml:space="preserve">Malaysia Kuala Lumpur</w:t>
      </w:r>
      <w:r>
        <w:t xml:space="preserve"> </w:t>
      </w:r>
      <w:r>
        <w:t xml:space="preserve">drives continuous innovation, compelling ophthalmologists to stay abreast of global advancements in laser technology and surgical instruments.</w:t>
      </w:r>
    </w:p>
    <w:bookmarkEnd w:id="23"/>
    <w:bookmarkStart w:id="24" w:name="X695072bf059c8cfc9412cb8c17183913a43cd75"/>
    <w:p>
      <w:pPr>
        <w:pStyle w:val="Heading2"/>
      </w:pPr>
      <w:r>
        <w:t xml:space="preserve">V. Medical Tourism and International Standards</w:t>
      </w:r>
    </w:p>
    <w:p>
      <w:pPr>
        <w:pStyle w:val="FirstParagraph"/>
      </w:pPr>
      <w:r>
        <w:t xml:space="preserve">A unique aspect of the practice context in</w:t>
      </w:r>
      <w:r>
        <w:t xml:space="preserve"> </w:t>
      </w:r>
      <w:r>
        <w:rPr>
          <w:bCs/>
          <w:b/>
        </w:rPr>
        <w:t xml:space="preserve">Malaysia Kuala Lumpur</w:t>
      </w:r>
      <w:r>
        <w:t xml:space="preserve"> </w:t>
      </w:r>
      <w:r>
        <w:t xml:space="preserve">is its status as a medical tourism destination. The city attracts patients from Indonesia, the Middle East, and other ASEAN nations seeking high-quality healthcare at competitive costs. For an ophthalmologist, this implies a need for cross-cultural competence and international certification awareness (such as JCI accreditation of hospitals).</w:t>
      </w:r>
      <w:r>
        <w:t xml:space="preserve"> </w:t>
      </w:r>
      <w:r>
        <w:rPr>
          <w:bCs/>
          <w:b/>
        </w:rPr>
        <w:t xml:space="preserve">Ophthalmologists</w:t>
      </w:r>
      <w:r>
        <w:t xml:space="preserve"> </w:t>
      </w:r>
      <w:r>
        <w:t xml:space="preserve">in this sector often communicate in multiple languages and must navigate the expectations of international patients who may have different perceptions of care models. This global exposure elevates the standard of service delivery, ensuring that an ophthalmologist practicing in</w:t>
      </w:r>
      <w:r>
        <w:t xml:space="preserve"> </w:t>
      </w:r>
      <w:r>
        <w:rPr>
          <w:bCs/>
          <w:b/>
        </w:rPr>
        <w:t xml:space="preserve">Malaysia Kuala Lumpur</w:t>
      </w:r>
      <w:r>
        <w:t xml:space="preserve"> </w:t>
      </w:r>
      <w:r>
        <w:t xml:space="preserve">is comparable to their counterparts in Europe or North America.</w:t>
      </w:r>
    </w:p>
    <w:bookmarkEnd w:id="24"/>
    <w:bookmarkStart w:id="25" w:name="Xdf306905dfc9c4f1c2cbc7e8c3d29cc8ffb4f9c"/>
    <w:p>
      <w:pPr>
        <w:pStyle w:val="Heading2"/>
      </w:pPr>
      <w:r>
        <w:t xml:space="preserve">VI. Challenges and Ethical Considerations</w:t>
      </w:r>
    </w:p>
    <w:p>
      <w:pPr>
        <w:pStyle w:val="FirstParagraph"/>
      </w:pPr>
      <w:r>
        <w:t xml:space="preserve">The practice of an ophthalmologist in</w:t>
      </w:r>
      <w:r>
        <w:t xml:space="preserve"> </w:t>
      </w:r>
      <w:r>
        <w:rPr>
          <w:bCs/>
          <w:b/>
        </w:rPr>
        <w:t xml:space="preserve">Malaysia Kuala Lumpur</w:t>
      </w:r>
      <w:r>
        <w:t xml:space="preserve">, while rewarding, faces distinct challenges. One significant issue is the disparity in access to specialized care between urban centers like</w:t>
      </w:r>
      <w:r>
        <w:t xml:space="preserve"> </w:t>
      </w:r>
      <w:r>
        <w:rPr>
          <w:bCs/>
          <w:b/>
        </w:rPr>
        <w:t xml:space="preserve">Malaysia Kuala Lumpur</w:t>
      </w:r>
      <w:r>
        <w:t xml:space="preserve"> </w:t>
      </w:r>
      <w:r>
        <w:t xml:space="preserve">and rural areas. While tertiary care is concentrated in the capital, there is a growing need for tele-ophthalmology initiatives to bridge this gap.</w:t>
      </w:r>
    </w:p>
    <w:p>
      <w:pPr>
        <w:pStyle w:val="BodyText"/>
      </w:pPr>
      <w:r>
        <w:t xml:space="preserve">Ethical considerations also play a vital role. Ophthalmologists must avoid over-treatment, particularly in elective surgeries like LASIK or premium cataract procedures, where commercial incentives might conflict with medical necessity. Regulatory bodies in</w:t>
      </w:r>
      <w:r>
        <w:t xml:space="preserve"> </w:t>
      </w:r>
      <w:r>
        <w:rPr>
          <w:bCs/>
          <w:b/>
        </w:rPr>
        <w:t xml:space="preserve">Malaysia Kuala Lumpur</w:t>
      </w:r>
      <w:r>
        <w:t xml:space="preserve"> </w:t>
      </w:r>
      <w:r>
        <w:t xml:space="preserve">enforce strict advertising guidelines to protect patients from misleading claims. Furthermore, the cost of advanced treatments can be prohibitive for lower-income groups, prompting ophthalmologists in the public sector to make difficult triage decisions regarding resource allocation.</w:t>
      </w:r>
    </w:p>
    <w:bookmarkEnd w:id="25"/>
    <w:bookmarkStart w:id="26" w:name="X1d39373e38cdda803a34470952a7ad76549b65e"/>
    <w:p>
      <w:pPr>
        <w:pStyle w:val="Heading2"/>
      </w:pPr>
      <w:r>
        <w:t xml:space="preserve">VII. The Future: Technology and Telemedicine</w:t>
      </w:r>
    </w:p>
    <w:p>
      <w:pPr>
        <w:pStyle w:val="FirstParagraph"/>
      </w:pPr>
      <w:r>
        <w:t xml:space="preserve">The future of the ophthalmologist in</w:t>
      </w:r>
      <w:r>
        <w:t xml:space="preserve"> </w:t>
      </w:r>
      <w:r>
        <w:rPr>
          <w:bCs/>
          <w:b/>
        </w:rPr>
        <w:t xml:space="preserve">Malaysia Kuala Lumpur</w:t>
      </w:r>
      <w:r>
        <w:t xml:space="preserve"> </w:t>
      </w:r>
      <w:r>
        <w:t xml:space="preserve">is increasingly intertwined with artificial intelligence (AI) and digital health. AI algorithms are being developed to assist in the early detection of diabetic retinopathy and glaucoma from retinal scans, potentially augmenting diagnostic accuracy. Telemedicine platforms, accelerated by recent global health trends, allow ophthalmologists in</w:t>
      </w:r>
      <w:r>
        <w:t xml:space="preserve"> </w:t>
      </w:r>
      <w:r>
        <w:rPr>
          <w:bCs/>
          <w:b/>
        </w:rPr>
        <w:t xml:space="preserve">Malaysia Kuala Lumpur</w:t>
      </w:r>
      <w:r>
        <w:t xml:space="preserve"> </w:t>
      </w:r>
      <w:r>
        <w:t xml:space="preserve">to conduct follow-up consultations remotely.</w:t>
      </w:r>
    </w:p>
    <w:p>
      <w:pPr>
        <w:pStyle w:val="BodyText"/>
      </w:pPr>
      <w:r>
        <w:t xml:space="preserve">Innovation will also drive subspecialization further. We are witnessing a rise in dedicated cornea specialists, neuro-ophthalmologists, and pediatric ophthalmologists within the city's major hospitals. An</w:t>
      </w:r>
      <w:r>
        <w:t xml:space="preserve"> </w:t>
      </w:r>
      <w:r>
        <w:rPr>
          <w:bCs/>
          <w:b/>
        </w:rPr>
        <w:t xml:space="preserve">Ophthalmologist</w:t>
      </w:r>
      <w:r>
        <w:t xml:space="preserve"> </w:t>
      </w:r>
      <w:r>
        <w:t xml:space="preserve">today is expected to engage in continuous professional development (CPD) to integrate these technological advancements into clinical practice.</w:t>
      </w:r>
    </w:p>
    <w:bookmarkEnd w:id="26"/>
    <w:bookmarkStart w:id="27" w:name="viii.-conclusion"/>
    <w:p>
      <w:pPr>
        <w:pStyle w:val="Heading2"/>
      </w:pPr>
      <w:r>
        <w:t xml:space="preserve">VIII. Conclusion</w:t>
      </w:r>
    </w:p>
    <w:p>
      <w:pPr>
        <w:pStyle w:val="FirstParagraph"/>
      </w:pPr>
      <w:r>
        <w:t xml:space="preserve">In conclusion, the ophthalmologist in</w:t>
      </w:r>
      <w:r>
        <w:t xml:space="preserve"> </w:t>
      </w:r>
      <w:r>
        <w:rPr>
          <w:bCs/>
          <w:b/>
        </w:rPr>
        <w:t xml:space="preserve">Malaysia Kuala Lumpur</w:t>
      </w:r>
      <w:r>
        <w:t xml:space="preserve"> </w:t>
      </w:r>
      <w:r>
        <w:t xml:space="preserve">occupies a pivotal position within the national and regional healthcare framework. The profession demands a blend of surgical precision, medical management skills, and cultural adaptability. From managing the high burden of diabetic eye disease to performing cutting-edge refractive surgeries for international patients, the scope of practice is broad and impactful. As</w:t>
      </w:r>
      <w:r>
        <w:t xml:space="preserve"> </w:t>
      </w:r>
      <w:r>
        <w:rPr>
          <w:bCs/>
          <w:b/>
        </w:rPr>
        <w:t xml:space="preserve">Malaysia Kuala Lumpur</w:t>
      </w:r>
      <w:r>
        <w:t xml:space="preserve"> </w:t>
      </w:r>
      <w:r>
        <w:t xml:space="preserve">continues to evolve as a global city, the role of the ophthalmologist will expand to include greater reliance on digital health technologies and interdisciplinary collaboration. Understanding this dynamic landscape is essential for healthcare policymakers, medical students, and patients alike who seek to navigate the complex yet vital field of eye care in this vibrant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and Landscape of the Ophthalmologist in Malaysia Kuala Lumpur</dc:title>
  <dc:creator/>
  <dc:language>en</dc:language>
  <cp:keywords/>
  <dcterms:created xsi:type="dcterms:W3CDTF">2026-07-29T22:31:58Z</dcterms:created>
  <dcterms:modified xsi:type="dcterms:W3CDTF">2026-07-29T22:31:58Z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