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Myanmar</w:t>
      </w:r>
      <w:r>
        <w:t xml:space="preserve"> </w:t>
      </w:r>
      <w:r>
        <w:t xml:space="preserve">Yangon</w:t>
      </w:r>
    </w:p>
    <w:bookmarkStart w:id="27" w:name="Xa1a204d5744d55a8e12a46fc82609809b466b16"/>
    <w:p>
      <w:pPr>
        <w:pStyle w:val="Heading1"/>
      </w:pPr>
      <w:r>
        <w:t xml:space="preserve">The Evolving Role of the Ophthalmologist in Myanmar Yangon</w:t>
      </w:r>
    </w:p>
    <w:p>
      <w:pPr>
        <w:pStyle w:val="FirstParagraph"/>
      </w:pPr>
      <w:r>
        <w:rPr>
          <w:bCs/>
          <w:b/>
        </w:rPr>
        <w:t xml:space="preserve">A Term Paper on Healthcare Specialization, Public Health Challenges, and Socio-Economic Development in Southeast Asia</w:t>
      </w:r>
    </w:p>
    <w:p>
      <w:pPr>
        <w:pStyle w:val="BodyText"/>
      </w:pPr>
      <w:r>
        <w:t xml:space="preserve">Date: October 2023</w:t>
      </w:r>
      <w:r>
        <w:br/>
      </w:r>
      <w:r>
        <w:t xml:space="preserve">Region of Focus: Myanmar Yangon</w:t>
      </w:r>
    </w:p>
    <w:bookmarkStart w:id="20" w:name="i.-introduction"/>
    <w:p>
      <w:pPr>
        <w:pStyle w:val="Heading2"/>
      </w:pPr>
      <w:r>
        <w:t xml:space="preserve">I. Introduction</w:t>
      </w:r>
    </w:p>
    <w:p>
      <w:pPr>
        <w:pStyle w:val="FirstParagraph"/>
      </w:pPr>
      <w:r>
        <w:t xml:space="preserve">Vision is a fundamental sense that dictates how individuals interact with their environment, pursue education, and engage in economic activities. Consequently, the health of the eye is not merely a medical concern but a critical component of public health infrastructure. In the context of Southeast Asia, few locations encapsulate the complex intersection of rapid modernization and traditional healthcare challenges as vividly as</w:t>
      </w:r>
      <w:r>
        <w:t xml:space="preserve"> </w:t>
      </w:r>
      <w:r>
        <w:rPr>
          <w:bCs/>
          <w:b/>
        </w:rPr>
        <w:t xml:space="preserve">Myanmar Yangon</w:t>
      </w:r>
      <w:r>
        <w:t xml:space="preserve">. As Myanmar’s largest city and its former capital, Yangon serves as the economic engine of the nation. It is here that we observe a growing demand for specialized medical care, particularly from an</w:t>
      </w:r>
      <w:r>
        <w:t xml:space="preserve"> </w:t>
      </w:r>
      <w:r>
        <w:rPr>
          <w:bCs/>
          <w:b/>
        </w:rPr>
        <w:t xml:space="preserve">Ophthalmologist</w:t>
      </w:r>
      <w:r>
        <w:t xml:space="preserve">.</w:t>
      </w:r>
    </w:p>
    <w:p>
      <w:pPr>
        <w:pStyle w:val="BodyText"/>
      </w:pPr>
      <w:r>
        <w:t xml:space="preserve">This term paper aims to explore the multifaceted role of the ophthalmologist within this specific geographic and socio-economic context. It will examine how medical professionals specializing in eye care are adapting to the unique epidemiological landscape of Yangon, which is characterized by a dual burden of infectious diseases and rising lifestyle-related conditions. Furthermore, this document will analyze how an</w:t>
      </w:r>
      <w:r>
        <w:t xml:space="preserve"> </w:t>
      </w:r>
      <w:r>
        <w:rPr>
          <w:bCs/>
          <w:b/>
        </w:rPr>
        <w:t xml:space="preserve">Ophthalmologist</w:t>
      </w:r>
      <w:r>
        <w:t xml:space="preserve"> </w:t>
      </w:r>
      <w:r>
        <w:t xml:space="preserve">contributes to the broader development goals of</w:t>
      </w:r>
      <w:r>
        <w:t xml:space="preserve"> </w:t>
      </w:r>
      <w:r>
        <w:rPr>
          <w:bCs/>
          <w:b/>
        </w:rPr>
        <w:t xml:space="preserve">Myanmar Yangon</w:t>
      </w:r>
      <w:r>
        <w:t xml:space="preserve">, addressing issues such as poverty alleviation through vision restoration and the modernization of healthcare systems.</w:t>
      </w:r>
    </w:p>
    <w:bookmarkEnd w:id="20"/>
    <w:bookmarkStart w:id="21" w:name="X6b12ff74dbff82d5913d4d3cbd201e4f2cbfd79"/>
    <w:p>
      <w:pPr>
        <w:pStyle w:val="Heading2"/>
      </w:pPr>
      <w:r>
        <w:t xml:space="preserve">II. The Epidemiological Landscape of Yangon</w:t>
      </w:r>
    </w:p>
    <w:p>
      <w:pPr>
        <w:pStyle w:val="FirstParagraph"/>
      </w:pPr>
      <w:r>
        <w:t xml:space="preserve">To understand the necessity and function of an ophthalmologist in this region, one must first understand the health profile of the population. In</w:t>
      </w:r>
      <w:r>
        <w:t xml:space="preserve"> </w:t>
      </w:r>
      <w:r>
        <w:rPr>
          <w:bCs/>
          <w:b/>
        </w:rPr>
        <w:t xml:space="preserve">Myanmar Yangon</w:t>
      </w:r>
      <w:r>
        <w:t xml:space="preserve">, unlike many developed nations where age-related macular degeneration is a primary concern due to aging populations, the burden of disease remains heavily skewed toward preventable and treatable conditions. Cataracts remain the leading cause of blindness in Myanmar, accounting for approximately 70% to 80% of all blind cases. This statistic places a significant responsibility on the</w:t>
      </w:r>
      <w:r>
        <w:t xml:space="preserve"> </w:t>
      </w:r>
      <w:r>
        <w:rPr>
          <w:bCs/>
          <w:b/>
        </w:rPr>
        <w:t xml:space="preserve">Ophthalmologist</w:t>
      </w:r>
      <w:r>
        <w:t xml:space="preserve"> </w:t>
      </w:r>
      <w:r>
        <w:t xml:space="preserve">in Yangon to provide high-volume surgical interventions.</w:t>
      </w:r>
    </w:p>
    <w:p>
      <w:pPr>
        <w:pStyle w:val="BodyText"/>
      </w:pPr>
      <w:r>
        <w:t xml:space="preserve">However, the picture is not static. As</w:t>
      </w:r>
      <w:r>
        <w:t xml:space="preserve"> </w:t>
      </w:r>
      <w:r>
        <w:rPr>
          <w:bCs/>
          <w:b/>
        </w:rPr>
        <w:t xml:space="preserve">Myanmar Yangon</w:t>
      </w:r>
      <w:r>
        <w:t xml:space="preserve"> </w:t>
      </w:r>
      <w:r>
        <w:t xml:space="preserve">undergoes rapid urbanization and changes in lifestyle—characterized by increased sugar consumption and sedentary behavior—there is a marked rise in non-communicable diseases. Diabetes mellitus, often referred to as a silent epidemic in developing economies, is becoming increasingly prevalent. Diabetic Retinopathy (DR) is now emerging as a significant threat to vision among the urban middle class of Yangon. Therefore, the modern</w:t>
      </w:r>
      <w:r>
        <w:t xml:space="preserve"> </w:t>
      </w:r>
      <w:r>
        <w:rPr>
          <w:bCs/>
          <w:b/>
        </w:rPr>
        <w:t xml:space="preserve">Ophthalmologist</w:t>
      </w:r>
      <w:r>
        <w:t xml:space="preserve"> </w:t>
      </w:r>
      <w:r>
        <w:t xml:space="preserve">in this city must possess skills not only in surgery but also in medical management and early screening techniques to address these shifting health trends.</w:t>
      </w:r>
    </w:p>
    <w:bookmarkEnd w:id="21"/>
    <w:bookmarkStart w:id="22" w:name="X856da320f0fd5c835358212dc2951f2ccc1818a"/>
    <w:p>
      <w:pPr>
        <w:pStyle w:val="Heading2"/>
      </w:pPr>
      <w:r>
        <w:t xml:space="preserve">III. The Clinical Role and Surgical Expertise</w:t>
      </w:r>
    </w:p>
    <w:p>
      <w:pPr>
        <w:pStyle w:val="FirstParagraph"/>
      </w:pPr>
      <w:r>
        <w:t xml:space="preserve">The primary function of an</w:t>
      </w:r>
      <w:r>
        <w:t xml:space="preserve"> </w:t>
      </w:r>
      <w:r>
        <w:rPr>
          <w:bCs/>
          <w:b/>
        </w:rPr>
        <w:t xml:space="preserve">Ophthalmologist</w:t>
      </w:r>
      <w:r>
        <w:t xml:space="preserve"> </w:t>
      </w:r>
      <w:r>
        <w:t xml:space="preserve">is the diagnosis and treatment of eye conditions. In the context of</w:t>
      </w:r>
      <w:r>
        <w:t xml:space="preserve"> </w:t>
      </w:r>
      <w:r>
        <w:rPr>
          <w:bCs/>
          <w:b/>
        </w:rPr>
        <w:t xml:space="preserve">Myanmar Yangon</w:t>
      </w:r>
      <w:r>
        <w:t xml:space="preserve">, this role is often synonymous with cataract surgery, a procedure that can restore sight in minutes to patients who have lived in darkness for years. The efficiency and cost-effectiveness of phacoemulsification techniques, now widely adopted by ophthalmologists in Yangon’s private and semi-public hospitals, have revolutionized eye care accessibility.</w:t>
      </w:r>
    </w:p>
    <w:p>
      <w:pPr>
        <w:pStyle w:val="BodyText"/>
      </w:pPr>
      <w:r>
        <w:t xml:space="preserve">Beyond cataracts, the scope of practice for an ophthalmologist in Yangon includes the management of glaucoma, corneal diseases (including trachoma and keratitis), and refractive errors. Refractive errors such as myopia (nearsightedness) are rising sharply among school-aged children in</w:t>
      </w:r>
      <w:r>
        <w:t xml:space="preserve"> </w:t>
      </w:r>
      <w:r>
        <w:rPr>
          <w:bCs/>
          <w:b/>
        </w:rPr>
        <w:t xml:space="preserve">Myanmar Yangon</w:t>
      </w:r>
      <w:r>
        <w:t xml:space="preserve">, necessitating a role for ophthalmologists in pediatric vision care and public health education regarding screen time and outdoor activities.</w:t>
      </w:r>
    </w:p>
    <w:bookmarkEnd w:id="22"/>
    <w:bookmarkStart w:id="23" w:name="iv.-socio-economic-impact-of-vision-care"/>
    <w:p>
      <w:pPr>
        <w:pStyle w:val="Heading2"/>
      </w:pPr>
      <w:r>
        <w:t xml:space="preserve">IV. Socio-Economic Impact of Vision Care</w:t>
      </w:r>
    </w:p>
    <w:p>
      <w:pPr>
        <w:pStyle w:val="FirstParagraph"/>
      </w:pPr>
      <w:r>
        <w:t xml:space="preserve">The impact of an ophthalmologist extends far beyond the operating theater; it resonates through the economic fabric of</w:t>
      </w:r>
      <w:r>
        <w:t xml:space="preserve"> </w:t>
      </w:r>
      <w:r>
        <w:rPr>
          <w:bCs/>
          <w:b/>
        </w:rPr>
        <w:t xml:space="preserve">Myanmar Yangon</w:t>
      </w:r>
      <w:r>
        <w:t xml:space="preserve">. Blindness and visual impairment are strong predictors of poverty. When a primary breadwinner loses their sight, an entire family often plunges into financial destitution. By restoring vision, an</w:t>
      </w:r>
      <w:r>
        <w:t xml:space="preserve"> </w:t>
      </w:r>
      <w:r>
        <w:rPr>
          <w:bCs/>
          <w:b/>
        </w:rPr>
        <w:t xml:space="preserve">Ophthalmologist</w:t>
      </w:r>
      <w:r>
        <w:t xml:space="preserve"> </w:t>
      </w:r>
      <w:r>
        <w:t xml:space="preserve">effectively breaks this cycle.</w:t>
      </w:r>
    </w:p>
    <w:p>
      <w:pPr>
        <w:pStyle w:val="BodyText"/>
      </w:pPr>
      <w:r>
        <w:t xml:space="preserve">In Yangon, where informal labor markets are significant, the ability to see allows individuals to continue working in construction, trading, and agriculture. Furthermore, for children who suffer from conditions like congenital cataracts or amblyopia (lazy eye), early intervention by an ophthalmologist is crucial. Without timely treatment by a specialist during the critical period of visual development in</w:t>
      </w:r>
      <w:r>
        <w:t xml:space="preserve"> </w:t>
      </w:r>
      <w:r>
        <w:rPr>
          <w:bCs/>
          <w:b/>
        </w:rPr>
        <w:t xml:space="preserve">Myanmar Yangon</w:t>
      </w:r>
      <w:r>
        <w:t xml:space="preserve">, these children may face a lifetime of disability, limiting their educational attainment and future employment prospects. Thus, the ophthalmologist acts as an agent of social mobility and human capital development.</w:t>
      </w:r>
    </w:p>
    <w:bookmarkEnd w:id="23"/>
    <w:bookmarkStart w:id="24" w:name="X385a7a89d8cba925a5421df653774d59e7b166c"/>
    <w:p>
      <w:pPr>
        <w:pStyle w:val="Heading2"/>
      </w:pPr>
      <w:r>
        <w:t xml:space="preserve">V. Challenges in Healthcare Infrastructure</w:t>
      </w:r>
    </w:p>
    <w:p>
      <w:pPr>
        <w:pStyle w:val="FirstParagraph"/>
      </w:pPr>
      <w:r>
        <w:t xml:space="preserve">Despite the progress made, ophthalmologists in</w:t>
      </w:r>
      <w:r>
        <w:t xml:space="preserve"> </w:t>
      </w:r>
      <w:r>
        <w:rPr>
          <w:bCs/>
          <w:b/>
        </w:rPr>
        <w:t xml:space="preserve">Myanmar Yangon</w:t>
      </w:r>
      <w:r>
        <w:t xml:space="preserve"> </w:t>
      </w:r>
      <w:r>
        <w:t xml:space="preserve">face systemic challenges. One of the primary issues is the urban-rural divide. While Yangon boasts a concentration of specialists and advanced medical technology, rural areas suffer from a severe shortage of eye care professionals. An ophthalmologist based in central</w:t>
      </w:r>
      <w:r>
        <w:t xml:space="preserve"> </w:t>
      </w:r>
      <w:r>
        <w:rPr>
          <w:bCs/>
          <w:b/>
        </w:rPr>
        <w:t xml:space="preserve">Myanmar Yangon</w:t>
      </w:r>
      <w:r>
        <w:t xml:space="preserve"> </w:t>
      </w:r>
      <w:r>
        <w:t xml:space="preserve">may find it difficult to extend services to remote regions due to logistical barriers and infrastructure deficits.</w:t>
      </w:r>
    </w:p>
    <w:p>
      <w:pPr>
        <w:pStyle w:val="BodyText"/>
      </w:pPr>
      <w:r>
        <w:t xml:space="preserve">Additionally, the sustainability of healthcare funding remains a concern. While private ophthalmology clinics in Yangon have expanded rapidly, serving those who can afford out-of-pocket payments, public hospitals often struggle with resource constraints. The role of the ophthalmologist here includes advocacy for better funding and partnership with international non-governmental organizations (NGOs) to subsidize care for the underprivileged. Telemedicine is also beginning to play a role, allowing specialists in</w:t>
      </w:r>
      <w:r>
        <w:t xml:space="preserve"> </w:t>
      </w:r>
      <w:r>
        <w:rPr>
          <w:bCs/>
          <w:b/>
        </w:rPr>
        <w:t xml:space="preserve">Myanmar Yangon</w:t>
      </w:r>
      <w:r>
        <w:t xml:space="preserve"> </w:t>
      </w:r>
      <w:r>
        <w:t xml:space="preserve">to consult with doctors in rural clinics, thereby extending the reach of specialized expertise.</w:t>
      </w:r>
    </w:p>
    <w:bookmarkEnd w:id="24"/>
    <w:bookmarkStart w:id="25" w:name="X279e721445b93a4bcd2cee70eaea5f934a24858"/>
    <w:p>
      <w:pPr>
        <w:pStyle w:val="Heading2"/>
      </w:pPr>
      <w:r>
        <w:t xml:space="preserve">VI. The Future of Ophthalmic Care in Yangon</w:t>
      </w:r>
    </w:p>
    <w:p>
      <w:pPr>
        <w:pStyle w:val="FirstParagraph"/>
      </w:pPr>
      <w:r>
        <w:t xml:space="preserve">The future for ophthalmology in</w:t>
      </w:r>
      <w:r>
        <w:t xml:space="preserve"> </w:t>
      </w:r>
      <w:r>
        <w:rPr>
          <w:bCs/>
          <w:b/>
        </w:rPr>
        <w:t xml:space="preserve">Myanmar Yangon</w:t>
      </w:r>
      <w:r>
        <w:t xml:space="preserve"> </w:t>
      </w:r>
      <w:r>
        <w:t xml:space="preserve">looks promising yet demanding. There is a growing trend toward sub-specialization, with some doctors focusing exclusively on retina surgery, cornea transplants, or pediatric ophthalmology. This specialization improves outcomes and allows the healthcare system to handle complex cases that were previously untreatable.</w:t>
      </w:r>
    </w:p>
    <w:p>
      <w:pPr>
        <w:pStyle w:val="BodyText"/>
      </w:pPr>
      <w:r>
        <w:t xml:space="preserve">Moreover, technological advancement is accelerating. The introduction of AI-assisted diagnostic tools for diabetic retinopathy in</w:t>
      </w:r>
      <w:r>
        <w:t xml:space="preserve"> </w:t>
      </w:r>
      <w:r>
        <w:rPr>
          <w:bCs/>
          <w:b/>
        </w:rPr>
        <w:t xml:space="preserve">Myanmar Yangon</w:t>
      </w:r>
      <w:r>
        <w:t xml:space="preserve"> </w:t>
      </w:r>
      <w:r>
        <w:t xml:space="preserve">is enabling faster screening processes. Ophthalmologists are increasingly collaborating with data scientists and public health officials to create predictive models for eye disease outbreaks based on environmental and lifestyle data.</w:t>
      </w:r>
    </w:p>
    <w:bookmarkEnd w:id="25"/>
    <w:bookmarkStart w:id="26" w:name="vii.-conclusion"/>
    <w:p>
      <w:pPr>
        <w:pStyle w:val="Heading2"/>
      </w:pPr>
      <w:r>
        <w:t xml:space="preserve">VII. Conclusion</w:t>
      </w:r>
    </w:p>
    <w:p>
      <w:pPr>
        <w:pStyle w:val="FirstParagraph"/>
      </w:pPr>
      <w:r>
        <w:t xml:space="preserve">In conclusion, the ophthalmologist in</w:t>
      </w:r>
      <w:r>
        <w:t xml:space="preserve"> </w:t>
      </w:r>
      <w:r>
        <w:rPr>
          <w:bCs/>
          <w:b/>
        </w:rPr>
        <w:t xml:space="preserve">Myanmar Yangon</w:t>
      </w:r>
      <w:r>
        <w:t xml:space="preserve"> </w:t>
      </w:r>
      <w:r>
        <w:t xml:space="preserve">plays a pivotal role that transcends traditional medical duties. They are surgeons restoring dignity, educators preventing future blindness, and advocates for health equity in a rapidly changing city. The specific context of</w:t>
      </w:r>
      <w:r>
        <w:t xml:space="preserve"> </w:t>
      </w:r>
      <w:r>
        <w:rPr>
          <w:bCs/>
          <w:b/>
        </w:rPr>
        <w:t xml:space="preserve">Myanmar Yangon</w:t>
      </w:r>
      <w:r>
        <w:t xml:space="preserve">, with its high prevalence of cataracts and rising rates of diabetic eye disease, demands an ophthalmologist who is adaptable, skilled in both microsurgery and chronic disease management, and committed to public health outreach.</w:t>
      </w:r>
    </w:p>
    <w:p>
      <w:pPr>
        <w:pStyle w:val="BodyText"/>
      </w:pPr>
      <w:r>
        <w:t xml:space="preserve">As the city continues to grow as a metropolitan hub in Southeast Asia, the support for specialized eye care infrastructure must grow alongside it. Ensuring that every citizen of</w:t>
      </w:r>
      <w:r>
        <w:t xml:space="preserve"> </w:t>
      </w:r>
      <w:r>
        <w:rPr>
          <w:bCs/>
          <w:b/>
        </w:rPr>
        <w:t xml:space="preserve">Myanmar Yangon</w:t>
      </w:r>
      <w:r>
        <w:t xml:space="preserve"> </w:t>
      </w:r>
      <w:r>
        <w:t xml:space="preserve">has access to quality ophthalmic care is not just a medical imperative but a moral and economic one. The continued professional development and systemic support for the ophthalmologist will be key determinants in achieving "Vision 2030" goals for blindness prevention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Ophthalmologist in Myanmar Yangon</dc:title>
  <dc:creator/>
  <dc:language>en</dc:language>
  <cp:keywords/>
  <dcterms:created xsi:type="dcterms:W3CDTF">2026-07-29T14:20:57Z</dcterms:created>
  <dcterms:modified xsi:type="dcterms:W3CDTF">2026-07-29T14:20:57Z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