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Xee392c18ad5db3b19f2bfcf3ac2d74c0a03685d"/>
    <w:p>
      <w:pPr>
        <w:pStyle w:val="Heading1"/>
      </w:pPr>
      <w:r>
        <w:t xml:space="preserve">The Role and Scope of the Ophthalmologist in New Zealand Auckland</w:t>
      </w:r>
    </w:p>
    <w:p>
      <w:pPr>
        <w:pStyle w:val="FirstParagraph"/>
      </w:pPr>
      <w:r>
        <w:br/>
      </w:r>
      <w:r>
        <w:br/>
      </w:r>
      <w:r>
        <w:rPr>
          <w:bCs/>
          <w:b/>
        </w:rPr>
        <w:t xml:space="preserve">A Term Paper Submitted to the Department of Ophthalmology</w:t>
      </w:r>
      <w:r>
        <w:br/>
      </w:r>
      <w:r>
        <w:rPr>
          <w:bCs/>
          <w:b/>
        </w:rPr>
        <w:t xml:space="preserve">New Zealand Auckland Region</w:t>
      </w:r>
      <w:r>
        <w:br/>
      </w:r>
      <w:r>
        <w:br/>
      </w:r>
      <w:r>
        <w:rPr>
          <w:iCs/>
          <w:i/>
        </w:rPr>
        <w:t xml:space="preserve">Date: October 2023</w:t>
      </w:r>
      <w:r>
        <w:br/>
      </w:r>
      <w:r>
        <w:rPr>
          <w:iCs/>
          <w:i/>
        </w:rPr>
        <w:t xml:space="preserve">Prepared for: Medical Humanities Review Board</w:t>
      </w:r>
    </w:p>
    <w:bookmarkEnd w:id="20"/>
    <w:p>
      <w:r>
        <w:pict>
          <v:rect style="width:0;height:1.5pt" o:hralign="center" o:hrstd="t" o:hr="t"/>
        </w:pict>
      </w:r>
    </w:p>
    <w:bookmarkStart w:id="21" w:name="i.-introduction"/>
    <w:p>
      <w:pPr>
        <w:pStyle w:val="Heading1"/>
      </w:pPr>
      <w:r>
        <w:t xml:space="preserve">I. Introduction</w:t>
      </w:r>
    </w:p>
    <w:p>
      <w:pPr>
        <w:pStyle w:val="FirstParagraph"/>
      </w:pPr>
      <w:r>
        <w:br/>
      </w:r>
      <w:r>
        <w:t xml:space="preserve">The human eye is a complex organ of profound biological sophistication, serving as the primary conduit through which individuals interact with their environment. Consequently, the preservation of ocular health is paramount to overall quality of life and societal functionality. In the context of modern healthcare systems, few specialists hold as much critical influence over patient outcomes regarding vision preservation and restoration as the</w:t>
      </w:r>
      <w:r>
        <w:t xml:space="preserve"> </w:t>
      </w:r>
      <w:r>
        <w:rPr>
          <w:bCs/>
          <w:b/>
        </w:rPr>
        <w:t xml:space="preserve">Ophthalmologist</w:t>
      </w:r>
      <w:r>
        <w:t xml:space="preserve">. This term paper aims to explore the multifaceted role, clinical scope, and systemic importance of the</w:t>
      </w:r>
      <w:r>
        <w:t xml:space="preserve"> </w:t>
      </w:r>
      <w:r>
        <w:rPr>
          <w:bCs/>
          <w:b/>
        </w:rPr>
        <w:t xml:space="preserve">Ophthalmologist</w:t>
      </w:r>
      <w:r>
        <w:t xml:space="preserve"> </w:t>
      </w:r>
      <w:r>
        <w:t xml:space="preserve">within a specific geographical and cultural framework:</w:t>
      </w:r>
      <w:r>
        <w:t xml:space="preserve"> </w:t>
      </w:r>
      <w:r>
        <w:rPr>
          <w:bCs/>
          <w:b/>
        </w:rPr>
        <w:t xml:space="preserve">New Zealand Auckland</w:t>
      </w:r>
      <w:r>
        <w:t xml:space="preserve">.</w:t>
      </w:r>
      <w:r>
        <w:t xml:space="preserve"> </w:t>
      </w:r>
      <w:r>
        <w:t xml:space="preserve">As one of the most densely populated regions in New Zealand, Auckland faces unique healthcare challenges ranging from an aging demographic susceptible to age-related macular degeneration (AMD) to high rates of diabetes among diverse ethnic populations. These factors necessitate a robust medical infrastructure capable of providing specialized care. By examining the intersection of advanced ophthalmic medicine and local public health policy, this document elucidates why the</w:t>
      </w:r>
      <w:r>
        <w:t xml:space="preserve"> </w:t>
      </w:r>
      <w:r>
        <w:rPr>
          <w:bCs/>
          <w:b/>
        </w:rPr>
        <w:t xml:space="preserve">Ophthalmologist</w:t>
      </w:r>
      <w:r>
        <w:t xml:space="preserve"> </w:t>
      </w:r>
      <w:r>
        <w:t xml:space="preserve">remains an indispensable asset to the healthcare landscape in</w:t>
      </w:r>
      <w:r>
        <w:t xml:space="preserve"> </w:t>
      </w:r>
      <w:r>
        <w:rPr>
          <w:bCs/>
          <w:b/>
        </w:rPr>
        <w:t xml:space="preserve">New Zealand Auckland</w:t>
      </w:r>
      <w:r>
        <w:t xml:space="preserve">.</w:t>
      </w:r>
    </w:p>
    <w:bookmarkEnd w:id="21"/>
    <w:bookmarkStart w:id="22" w:name="Xb4ec041cc82cf773ca6639d1d381937ae295e8a"/>
    <w:p>
      <w:pPr>
        <w:pStyle w:val="Heading1"/>
      </w:pPr>
      <w:r>
        <w:t xml:space="preserve">II. The Clinical Scope and Expertise of the Ophthalmologist</w:t>
      </w:r>
    </w:p>
    <w:p>
      <w:pPr>
        <w:pStyle w:val="FirstParagraph"/>
      </w:pPr>
      <w:r>
        <w:br/>
      </w:r>
      <w:r>
        <w:t xml:space="preserve">To understand the value of this specialty, one must first distinguish it from related disciplines such as optometry and orthoptics. An</w:t>
      </w:r>
      <w:r>
        <w:t xml:space="preserve"> </w:t>
      </w:r>
      <w:r>
        <w:rPr>
          <w:bCs/>
          <w:b/>
        </w:rPr>
        <w:t xml:space="preserve">Ophthalmologist</w:t>
      </w:r>
      <w:r>
        <w:t xml:space="preserve"> </w:t>
      </w:r>
      <w:r>
        <w:t xml:space="preserve">is a medical doctor (MD) who has completed specialized residency training in eye and vision care. Unlike optometrists, who primarily provide primary vision care through refraction and prescription of corrective lenses, or opticians, who fit and dispense eyewear, the</w:t>
      </w:r>
      <w:r>
        <w:t xml:space="preserve"> </w:t>
      </w:r>
      <w:r>
        <w:rPr>
          <w:bCs/>
          <w:b/>
        </w:rPr>
        <w:t xml:space="preserve">Ophthalmologist</w:t>
      </w:r>
      <w:r>
        <w:t xml:space="preserve"> </w:t>
      </w:r>
      <w:r>
        <w:t xml:space="preserve">possesses the legal authority to perform intraocular surgery and prescribe a wide range of medications.</w:t>
      </w:r>
      <w:r>
        <w:t xml:space="preserve"> </w:t>
      </w:r>
      <w:r>
        <w:t xml:space="preserve">The scope of practice for an</w:t>
      </w:r>
      <w:r>
        <w:t xml:space="preserve"> </w:t>
      </w:r>
      <w:r>
        <w:rPr>
          <w:bCs/>
          <w:b/>
        </w:rPr>
        <w:t xml:space="preserve">Ophthalmologist</w:t>
      </w:r>
      <w:r>
        <w:t xml:space="preserve"> </w:t>
      </w:r>
      <w:r>
        <w:t xml:space="preserve">is vast. It encompasses general medicine as it relates to the eye (such as managing dry eye syndrome and allergic conjunctivitis), subspecialized medical conditions (including glaucoma, cataracts, and diabetic retinopathy), and complex surgical interventions. In</w:t>
      </w:r>
      <w:r>
        <w:t xml:space="preserve"> </w:t>
      </w:r>
      <w:r>
        <w:rPr>
          <w:bCs/>
          <w:b/>
        </w:rPr>
        <w:t xml:space="preserve">New Zealand Auckland</w:t>
      </w:r>
      <w:r>
        <w:t xml:space="preserve">, where lifestyle factors such as high UV exposure due to clear skies contribute to increased rates of pterygium and cataract formation, the surgical expertise of the</w:t>
      </w:r>
      <w:r>
        <w:t xml:space="preserve"> </w:t>
      </w:r>
      <w:r>
        <w:rPr>
          <w:bCs/>
          <w:b/>
        </w:rPr>
        <w:t xml:space="preserve">Ophthalmologist</w:t>
      </w:r>
      <w:r>
        <w:t xml:space="preserve"> </w:t>
      </w:r>
      <w:r>
        <w:t xml:space="preserve">is particularly vital. Furthermore, with the rise of digital device usage among both children and adults in urban centers like Auckland, there is an increasing demand for management of digital eye strain and pediatric myopia control, areas where the medical guidance of an</w:t>
      </w:r>
      <w:r>
        <w:t xml:space="preserve"> </w:t>
      </w:r>
      <w:r>
        <w:rPr>
          <w:bCs/>
          <w:b/>
        </w:rPr>
        <w:t xml:space="preserve">Ophthalmologist</w:t>
      </w:r>
      <w:r>
        <w:t xml:space="preserve"> </w:t>
      </w:r>
      <w:r>
        <w:t xml:space="preserve">plays a crucial preventative role.</w:t>
      </w:r>
    </w:p>
    <w:bookmarkEnd w:id="22"/>
    <w:bookmarkStart w:id="23" w:name="Xa4e2edc69fde048780bf6abe0a8f13096f348de"/>
    <w:p>
      <w:pPr>
        <w:pStyle w:val="Heading1"/>
      </w:pPr>
      <w:r>
        <w:t xml:space="preserve">III. The Healthcare Landscape in New Zealand Auckland</w:t>
      </w:r>
    </w:p>
    <w:p>
      <w:pPr>
        <w:pStyle w:val="FirstParagraph"/>
      </w:pPr>
      <w:r>
        <w:br/>
      </w:r>
      <w:r>
        <w:t xml:space="preserve">The public health system in</w:t>
      </w:r>
      <w:r>
        <w:t xml:space="preserve"> </w:t>
      </w:r>
      <w:r>
        <w:rPr>
          <w:bCs/>
          <w:b/>
        </w:rPr>
        <w:t xml:space="preserve">New Zealand Auckland</w:t>
      </w:r>
      <w:r>
        <w:t xml:space="preserve">, primarily managed by Counties Manukau Health, Waitemata District Health Board (now part of Te Whatu Ora - Health New Zealand), and private providers like North Shore Hospital and Starship Children’s Hospital, presents a unique model of care. The demand for ophthalmic services in</w:t>
      </w:r>
      <w:r>
        <w:t xml:space="preserve"> </w:t>
      </w:r>
      <w:r>
        <w:rPr>
          <w:bCs/>
          <w:b/>
        </w:rPr>
        <w:t xml:space="preserve">New Zealand Auckland</w:t>
      </w:r>
      <w:r>
        <w:t xml:space="preserve"> </w:t>
      </w:r>
      <w:r>
        <w:t xml:space="preserve">is driven by several demographic factors. Firstly, the city has a significant aging population. Age-related ocular diseases are prevalent globally, but the proportion of elderly residents in Auckland requires a high volume of cataract surgeries and glaucoma management appointments.</w:t>
      </w:r>
      <w:r>
        <w:t xml:space="preserve"> </w:t>
      </w:r>
      <w:r>
        <w:t xml:space="preserve">Secondly,</w:t>
      </w:r>
      <w:r>
        <w:t xml:space="preserve"> </w:t>
      </w:r>
      <w:r>
        <w:rPr>
          <w:bCs/>
          <w:b/>
        </w:rPr>
        <w:t xml:space="preserve">New Zealand Auckland</w:t>
      </w:r>
      <w:r>
        <w:t xml:space="preserve"> </w:t>
      </w:r>
      <w:r>
        <w:t xml:space="preserve">is culturally diverse, with substantial populations from Pacific Islands and Māori communities. These groups statistically face higher risks for certain preventable causes of blindness, such as diabetic retinopathy and trachoma-related issues in specific contexts. The</w:t>
      </w:r>
      <w:r>
        <w:t xml:space="preserve"> </w:t>
      </w:r>
      <w:r>
        <w:rPr>
          <w:bCs/>
          <w:b/>
        </w:rPr>
        <w:t xml:space="preserve">Ophthalmologist</w:t>
      </w:r>
      <w:r>
        <w:t xml:space="preserve"> </w:t>
      </w:r>
      <w:r>
        <w:t xml:space="preserve">must therefore not only be clinically proficient but also culturally competent, able to navigate health inequities and provide accessible care that respects tikanga Māori (Māori customs) and cultural protocols.</w:t>
      </w:r>
      <w:r>
        <w:t xml:space="preserve"> </w:t>
      </w:r>
      <w:r>
        <w:t xml:space="preserve">Furthermore, the urban density of Auckland poses logistical challenges for patient access. While metropolitan areas generally have better access to specialists than rural regions, wait times in the public sector can be significant. This creates a hybrid system where patients often utilize private</w:t>
      </w:r>
      <w:r>
        <w:t xml:space="preserve"> </w:t>
      </w:r>
      <w:r>
        <w:rPr>
          <w:bCs/>
          <w:b/>
        </w:rPr>
        <w:t xml:space="preserve">Ophthalmologist</w:t>
      </w:r>
      <w:r>
        <w:t xml:space="preserve"> </w:t>
      </w:r>
      <w:r>
        <w:t xml:space="preserve">services for faster intervention while relying on public hospitals for complex, high-cost surgeries or pediatric cases covered by the National Health Service.</w:t>
      </w:r>
    </w:p>
    <w:bookmarkEnd w:id="23"/>
    <w:bookmarkStart w:id="24" w:name="iv.-challenges-and-future-directions"/>
    <w:p>
      <w:pPr>
        <w:pStyle w:val="Heading1"/>
      </w:pPr>
      <w:r>
        <w:t xml:space="preserve">IV. Challenges and Future Directions</w:t>
      </w:r>
    </w:p>
    <w:p>
      <w:pPr>
        <w:pStyle w:val="FirstParagraph"/>
      </w:pPr>
      <w:r>
        <w:br/>
      </w:r>
      <w:r>
        <w:t xml:space="preserve">Despite the robust infrastructure in</w:t>
      </w:r>
      <w:r>
        <w:t xml:space="preserve"> </w:t>
      </w:r>
      <w:r>
        <w:rPr>
          <w:bCs/>
          <w:b/>
        </w:rPr>
        <w:t xml:space="preserve">New Zealand Auckland</w:t>
      </w:r>
      <w:r>
        <w:t xml:space="preserve">, challenges remain. There is a growing shortage of ophthalmic specialists across New Zealand, leading to increased workloads for existing practitioners. The retention of these specialists is crucial for maintaining service levels in</w:t>
      </w:r>
      <w:r>
        <w:t xml:space="preserve"> </w:t>
      </w:r>
      <w:r>
        <w:rPr>
          <w:bCs/>
          <w:b/>
        </w:rPr>
        <w:t xml:space="preserve">New Zealand Auckland</w:t>
      </w:r>
      <w:r>
        <w:t xml:space="preserve">. Additionally, the integration of artificial intelligence (AI) in diagnostic imaging presents both an opportunity and a challenge. AI tools can help screen diabetic retinopathy more efficiently, potentially allowing the</w:t>
      </w:r>
      <w:r>
        <w:t xml:space="preserve"> </w:t>
      </w:r>
      <w:r>
        <w:rPr>
          <w:bCs/>
          <w:b/>
        </w:rPr>
        <w:t xml:space="preserve">Ophthalmologist</w:t>
      </w:r>
      <w:r>
        <w:t xml:space="preserve"> </w:t>
      </w:r>
      <w:r>
        <w:t xml:space="preserve">to focus on complex surgical and medical cases rather than routine screening. However, this requires ongoing education for medical professionals in</w:t>
      </w:r>
      <w:r>
        <w:t xml:space="preserve"> </w:t>
      </w:r>
      <w:r>
        <w:rPr>
          <w:bCs/>
          <w:b/>
        </w:rPr>
        <w:t xml:space="preserve">New Zealand Auckland</w:t>
      </w:r>
      <w:r>
        <w:t xml:space="preserve"> </w:t>
      </w:r>
      <w:r>
        <w:t xml:space="preserve">to adapt to technological advancements.</w:t>
      </w:r>
      <w:r>
        <w:t xml:space="preserve"> </w:t>
      </w:r>
      <w:r>
        <w:t xml:space="preserve">Mental health also intersects with ocular health. Vision loss has a profound psychological impact, leading to depression and social isolation, particularly in elderly patients in</w:t>
      </w:r>
      <w:r>
        <w:t xml:space="preserve"> </w:t>
      </w:r>
      <w:r>
        <w:rPr>
          <w:bCs/>
          <w:b/>
        </w:rPr>
        <w:t xml:space="preserve">New Zealand Auckland</w:t>
      </w:r>
      <w:r>
        <w:t xml:space="preserve">. The holistic role of the</w:t>
      </w:r>
      <w:r>
        <w:t xml:space="preserve"> </w:t>
      </w:r>
      <w:r>
        <w:rPr>
          <w:bCs/>
          <w:b/>
        </w:rPr>
        <w:t xml:space="preserve">Ophthalmologist</w:t>
      </w:r>
      <w:r>
        <w:t xml:space="preserve"> </w:t>
      </w:r>
      <w:r>
        <w:t xml:space="preserve">extends beyond physical correction; it involves managing the psychosocial aspects of vision impairment through referrals and supportive care networks.</w:t>
      </w:r>
    </w:p>
    <w:bookmarkEnd w:id="24"/>
    <w:bookmarkStart w:id="26" w:name="v.-conclusion"/>
    <w:p>
      <w:pPr>
        <w:pStyle w:val="Heading1"/>
      </w:pPr>
      <w:r>
        <w:t xml:space="preserve">V. Conclusion</w:t>
      </w:r>
    </w:p>
    <w:p>
      <w:pPr>
        <w:pStyle w:val="FirstParagraph"/>
      </w:pPr>
      <w:r>
        <w:br/>
      </w:r>
      <w:r>
        <w:t xml:space="preserve">In conclusion, the</w:t>
      </w:r>
      <w:r>
        <w:t xml:space="preserve"> </w:t>
      </w:r>
      <w:r>
        <w:rPr>
          <w:bCs/>
          <w:b/>
        </w:rPr>
        <w:t xml:space="preserve">Ophthalmologist</w:t>
      </w:r>
      <w:r>
        <w:t xml:space="preserve"> </w:t>
      </w:r>
      <w:r>
        <w:t xml:space="preserve">serves as a critical pillar of the healthcare system in</w:t>
      </w:r>
      <w:r>
        <w:t xml:space="preserve"> </w:t>
      </w:r>
      <w:r>
        <w:rPr>
          <w:bCs/>
          <w:b/>
        </w:rPr>
        <w:t xml:space="preserve">New Zealand Auckland</w:t>
      </w:r>
      <w:r>
        <w:t xml:space="preserve">. Through their specialized medical and surgical expertise, they address a wide array of conditions that threaten vision, ranging from common cataracts to complex retinal detachments and neuro-ophthalmic disorders. The demographic profile of</w:t>
      </w:r>
      <w:r>
        <w:t xml:space="preserve"> </w:t>
      </w:r>
      <w:r>
        <w:rPr>
          <w:bCs/>
          <w:b/>
        </w:rPr>
        <w:t xml:space="preserve">New Zealand Auckland</w:t>
      </w:r>
      <w:r>
        <w:t xml:space="preserve">, characterized by an aging population and diverse ethnic needs, necessitates a high standard of care that only fully trained ophthalmologists can provide.</w:t>
      </w:r>
      <w:r>
        <w:t xml:space="preserve"> </w:t>
      </w:r>
      <w:r>
        <w:t xml:space="preserve">As the region continues to grow and technology evolves, the role of the</w:t>
      </w:r>
      <w:r>
        <w:t xml:space="preserve"> </w:t>
      </w:r>
      <w:r>
        <w:rPr>
          <w:bCs/>
          <w:b/>
        </w:rPr>
        <w:t xml:space="preserve">Ophthalmologist</w:t>
      </w:r>
      <w:r>
        <w:t xml:space="preserve"> </w:t>
      </w:r>
      <w:r>
        <w:t xml:space="preserve">will expand further into preventative medicine, digital health integration, and culturally responsive care. Ensuring adequate resources and workforce planning for ophthalmic services in</w:t>
      </w:r>
      <w:r>
        <w:t xml:space="preserve"> </w:t>
      </w:r>
      <w:r>
        <w:rPr>
          <w:bCs/>
          <w:b/>
        </w:rPr>
        <w:t xml:space="preserve">New Zealand Auckland</w:t>
      </w:r>
      <w:r>
        <w:t xml:space="preserve"> </w:t>
      </w:r>
      <w:r>
        <w:t xml:space="preserve">is not merely a medical imperative but a societal one. Preserving vision preserves independence, employment capability, and quality of life for the residents of</w:t>
      </w:r>
      <w:r>
        <w:t xml:space="preserve"> </w:t>
      </w:r>
      <w:r>
        <w:rPr>
          <w:bCs/>
          <w:b/>
        </w:rPr>
        <w:t xml:space="preserve">New Zealand Auckland</w:t>
      </w:r>
      <w:r>
        <w:t xml:space="preserve">. Therefore, continued investment in ophthalmic education, research, and infrastructure is essential to support the vital work performed by every</w:t>
      </w:r>
      <w:r>
        <w:t xml:space="preserve"> </w:t>
      </w:r>
      <w:r>
        <w:rPr>
          <w:bCs/>
          <w:b/>
        </w:rPr>
        <w:t xml:space="preserve">Ophthalmologist</w:t>
      </w:r>
      <w:r>
        <w:t xml:space="preserve"> </w:t>
      </w:r>
      <w:r>
        <w:t xml:space="preserve">serving this vibrant region.</w:t>
      </w:r>
    </w:p>
    <w:p>
      <w:r>
        <w:pict>
          <v:rect style="width:0;height:1.5pt" o:hralign="center" o:hrstd="t" o:hr="t"/>
        </w:pict>
      </w:r>
    </w:p>
    <w:bookmarkStart w:id="25" w:name="references"/>
    <w:p>
      <w:pPr>
        <w:pStyle w:val="Heading2"/>
      </w:pPr>
      <w:r>
        <w:t xml:space="preserve">References</w:t>
      </w:r>
    </w:p>
    <w:p>
      <w:pPr>
        <w:pStyle w:val="FirstParagraph"/>
      </w:pPr>
      <w:r>
        <w:br/>
      </w:r>
    </w:p>
    <w:p>
      <w:pPr>
        <w:pStyle w:val="BodyText"/>
      </w:pPr>
      <w:r>
        <w:rPr>
          <w:iCs/>
          <w:i/>
        </w:rPr>
        <w:t xml:space="preserve">[1] Ministry of Health New Zealand. (2023). "Annual Report on Ophthalmic Services and Eye Health in NZ."</w:t>
      </w:r>
    </w:p>
    <w:p>
      <w:pPr>
        <w:pStyle w:val="BodyText"/>
      </w:pPr>
      <w:r>
        <w:rPr>
          <w:iCs/>
          <w:i/>
        </w:rPr>
        <w:t xml:space="preserve">[2] Te Whatu Ora - Health New Zealand. (2023). "Strategic Plan for Auckland Districts: Eye Care Priorities."</w:t>
      </w:r>
    </w:p>
    <w:p>
      <w:pPr>
        <w:pStyle w:val="BodyText"/>
      </w:pPr>
      <w:r>
        <w:rPr>
          <w:iCs/>
          <w:i/>
        </w:rPr>
        <w:t xml:space="preserve">[3] Royal Australasian College of Ophthalmologists. (2021). "Scope of Practice and Clinical Guidelines for Ophthalmic Specialists."</w:t>
      </w:r>
    </w:p>
    <w:p>
      <w:pPr>
        <w:pStyle w:val="BodyText"/>
      </w:pPr>
      <w:r>
        <w:rPr>
          <w:iCs/>
          <w:i/>
        </w:rPr>
        <w:t xml:space="preserve">[4] Auckland District Health Board Historical Data. (2019-2023). "Demographic Trends and Healthcare Utilization in Auckland."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Scope of the Ophthalmologist in New Zealand Auckland</dc:title>
  <dc:creator/>
  <dc:language>en</dc:language>
  <cp:keywords/>
  <dcterms:created xsi:type="dcterms:W3CDTF">2026-07-30T00:36:04Z</dcterms:created>
  <dcterms:modified xsi:type="dcterms:W3CDTF">2026-07-30T00:36:04Z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