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Russia,</w:t>
      </w:r>
      <w:r>
        <w:t xml:space="preserve"> </w:t>
      </w:r>
      <w:r>
        <w:t xml:space="preserve">Moscow</w:t>
      </w:r>
    </w:p>
    <w:bookmarkStart w:id="30" w:name="X8e3eaa282480d3cf052b35ab654d178ec9ba9ea"/>
    <w:p>
      <w:pPr>
        <w:pStyle w:val="Heading1"/>
      </w:pPr>
      <w:r>
        <w:t xml:space="preserve">The Role and Practice of an Ophthalmologist in Russia, Moscow</w:t>
      </w:r>
    </w:p>
    <w:p>
      <w:pPr>
        <w:pStyle w:val="FirstParagraph"/>
      </w:pPr>
      <w:r>
        <w:br/>
      </w:r>
    </w:p>
    <w:p>
      <w:pPr>
        <w:pStyle w:val="BodyText"/>
      </w:pPr>
      <w:r>
        <w:rPr>
          <w:bCs/>
          <w:b/>
        </w:rPr>
        <w:t xml:space="preserve">A Term Paper Submitted for Academic Review</w:t>
      </w:r>
    </w:p>
    <w:p>
      <w:pPr>
        <w:pStyle w:val="BodyText"/>
      </w:pPr>
      <w:r>
        <w:br/>
      </w:r>
    </w:p>
    <w:p>
      <w:pPr>
        <w:pStyle w:val="BodyText"/>
      </w:pPr>
      <w:r>
        <w:t xml:space="preserve">In the bustling metropolis of Moscow, where rapid urbanization and high digital engagement coexist with a growing aging population, the health of vision has become a paramount public concern. Within this complex demographic and socioeconomic landscape, the ophthalmologist plays an indispensable role. This term paper examines the professional trajectory, clinical responsibilities, educational standards, and socio-economic realities of practicing as an ophthalmologist in Russia Moscow. It serves to highlight how this specialized medical field adapts to local regulatory frameworks while addressing the unique ocular health challenges facing one of Europe's largest cities.</w:t>
      </w:r>
    </w:p>
    <w:p>
      <w:pPr>
        <w:pStyle w:val="BodyText"/>
      </w:pPr>
      <w:r>
        <w:br/>
      </w:r>
    </w:p>
    <w:bookmarkStart w:id="20" w:name="Xbd84e951f094b4134c69a0c9f367e6094c4ba0f"/>
    <w:p>
      <w:pPr>
        <w:pStyle w:val="Heading2"/>
      </w:pPr>
      <w:r>
        <w:t xml:space="preserve">1. Introduction: The Importance of Vision Care in Moscow</w:t>
      </w:r>
    </w:p>
    <w:p>
      <w:pPr>
        <w:pStyle w:val="FirstParagraph"/>
      </w:pPr>
      <w:r>
        <w:br/>
      </w:r>
    </w:p>
    <w:p>
      <w:pPr>
        <w:pStyle w:val="BodyText"/>
      </w:pPr>
      <w:r>
        <w:t xml:space="preserve">Vision is arguably the most critical sense for navigating modern life, particularly in a capital city characterized by fast-paced movement, extensive public transportation systems, and high-density living environments. In Russia Moscow, the demand for specialized eye care services is escalating due to several converging factors. The prevalence of myopia (nearsightedness) among school-aged children has reached epidemic proportions globally and is no exception in Russian federal subjects, including the capital region.</w:t>
      </w:r>
    </w:p>
    <w:p>
      <w:pPr>
        <w:pStyle w:val="BodyText"/>
      </w:pPr>
      <w:r>
        <w:br/>
      </w:r>
    </w:p>
    <w:p>
      <w:pPr>
        <w:pStyle w:val="BodyText"/>
      </w:pPr>
      <w:r>
        <w:t xml:space="preserve">Furthermore, as life expectancy increases across Russia Moscow, age-related conditions such as cataracts and Age-Related Macular Degeneration (AMD) are becoming more common. Consequently, the ophthalmologist is not merely a technician performing surgeries but a primary healthcare provider essential for maintaining quality of life. This term paper explores the multifaceted nature of this profession within the specific context of Russian healthcare policy and Moscow's advanced medical infrastructure.</w:t>
      </w:r>
    </w:p>
    <w:p>
      <w:pPr>
        <w:pStyle w:val="BodyText"/>
      </w:pPr>
      <w:r>
        <w:br/>
      </w:r>
    </w:p>
    <w:bookmarkEnd w:id="20"/>
    <w:bookmarkStart w:id="21" w:name="X9bbe786d6cf0aebaeb5189e28ba14305a3755c7"/>
    <w:p>
      <w:pPr>
        <w:pStyle w:val="Heading2"/>
      </w:pPr>
      <w:r>
        <w:t xml:space="preserve">2. Educational Pathway and Professional Qualification</w:t>
      </w:r>
    </w:p>
    <w:p>
      <w:pPr>
        <w:pStyle w:val="FirstParagraph"/>
      </w:pPr>
      <w:r>
        <w:br/>
      </w:r>
    </w:p>
    <w:p>
      <w:pPr>
        <w:pStyle w:val="BodyText"/>
      </w:pPr>
      <w:r>
        <w:t xml:space="preserve">Becoming an ophthalmologist in Russia requires rigorous academic training that reflects both Soviet-era medical traditions and modern European standards. The journey typically begins with a six-year undergraduate program at one of the reputable universities in Russia Moscow, such as Sechenov First Moscow State Medical University or the Pirogov Russian National Research Medical University.</w:t>
      </w:r>
    </w:p>
    <w:p>
      <w:pPr>
        <w:pStyle w:val="BodyText"/>
      </w:pPr>
      <w:r>
        <w:br/>
      </w:r>
    </w:p>
    <w:p>
      <w:pPr>
        <w:pStyle w:val="BodyText"/>
      </w:pPr>
      <w:r>
        <w:t xml:space="preserve">Upon graduating with a degree in General Medicine, aspiring specialists must complete an internship (ordinatura) specifically focused on Ophthalmology. This phase usually lasts two years and provides intensive hands-on clinical rotation. Following the internship, candidates may pursue further sub-specialization or certification exams administered by the Ministry of Health of the Russian Federation.</w:t>
      </w:r>
    </w:p>
    <w:p>
      <w:pPr>
        <w:pStyle w:val="BodyText"/>
      </w:pPr>
      <w:r>
        <w:br/>
      </w:r>
    </w:p>
    <w:p>
      <w:pPr>
        <w:pStyle w:val="BodyText"/>
      </w:pPr>
      <w:r>
        <w:t xml:space="preserve">The term "ophthalmologist" in Russia carries a strict regulatory weight. Unlike some Western countries where optometrists play a larger role in primary eye care, in Russia Moscow, only licensed medical doctors (ophthalmologists) are legally permitted to diagnose pathological conditions and perform surgical interventions. This centralization of authority ensures that all complex ocular treatments—from laser refractive surgery to retinal detachments—are managed by physicians with comprehensive medical training.</w:t>
      </w:r>
    </w:p>
    <w:p>
      <w:pPr>
        <w:pStyle w:val="BodyText"/>
      </w:pPr>
      <w:r>
        <w:br/>
      </w:r>
    </w:p>
    <w:bookmarkEnd w:id="21"/>
    <w:bookmarkStart w:id="25" w:name="X35d42c170a2a9b7d1f0d413389616bb773f9d46"/>
    <w:p>
      <w:pPr>
        <w:pStyle w:val="Heading2"/>
      </w:pPr>
      <w:r>
        <w:t xml:space="preserve">3. Clinical Responsibilities and Sub-specializations</w:t>
      </w:r>
    </w:p>
    <w:p>
      <w:pPr>
        <w:pStyle w:val="FirstParagraph"/>
      </w:pPr>
      <w:r>
        <w:br/>
      </w:r>
    </w:p>
    <w:p>
      <w:pPr>
        <w:pStyle w:val="BodyText"/>
      </w:pPr>
      <w:r>
        <w:t xml:space="preserve">The daily practice of an ophthalmologist in Russia Moscow is diverse, encompassing diagnostic evaluations, pharmacological treatments, and microsurgery. Given the high volume of patients in a city like Moscow, efficiency is critical. Ophthalmologists often manage clinics that handle hundreds of consultations daily.</w:t>
      </w:r>
    </w:p>
    <w:p>
      <w:pPr>
        <w:pStyle w:val="BodyText"/>
      </w:pPr>
      <w:r>
        <w:br/>
      </w:r>
    </w:p>
    <w:bookmarkStart w:id="22" w:name="refractive-surgery-and-laser-correction"/>
    <w:p>
      <w:pPr>
        <w:pStyle w:val="Heading3"/>
      </w:pPr>
      <w:r>
        <w:t xml:space="preserve">3.1 Refractive Surgery and Laser Correction</w:t>
      </w:r>
    </w:p>
    <w:p>
      <w:pPr>
        <w:pStyle w:val="FirstParagraph"/>
      </w:pPr>
      <w:r>
        <w:br/>
      </w:r>
    </w:p>
    <w:p>
      <w:pPr>
        <w:pStyle w:val="BodyText"/>
      </w:pPr>
      <w:r>
        <w:t xml:space="preserve">Moscow has emerged as a regional hub for refractive surgery within Eastern Europe. Many ophthalmologists in the capital specialize exclusively or partially in laser vision correction procedures such as LASIK, PRK, and SMILE. The high standard of technology available in Moscow allows these specialists to compete with Western European clinics. Patients often travel from other regions seeking the advanced expertise available to practicing ophthalmologists here.</w:t>
      </w:r>
    </w:p>
    <w:p>
      <w:pPr>
        <w:pStyle w:val="BodyText"/>
      </w:pPr>
      <w:r>
        <w:br/>
      </w:r>
    </w:p>
    <w:bookmarkEnd w:id="22"/>
    <w:bookmarkStart w:id="23" w:name="cataract-and-glaucoma-management"/>
    <w:p>
      <w:pPr>
        <w:pStyle w:val="Heading3"/>
      </w:pPr>
      <w:r>
        <w:t xml:space="preserve">3.2 Cataract and Glaucoma Management</w:t>
      </w:r>
    </w:p>
    <w:p>
      <w:pPr>
        <w:pStyle w:val="FirstParagraph"/>
      </w:pPr>
      <w:r>
        <w:br/>
      </w:r>
    </w:p>
    <w:p>
      <w:pPr>
        <w:pStyle w:val="BodyText"/>
      </w:pPr>
      <w:r>
        <w:t xml:space="preserve">Cataract surgery remains one of the most common procedures performed by ophthalmologists in state-funded hospitals and private clinics alike. In Russia Moscow, there is a significant emphasis on phacoemulsification techniques, which allow for quicker recovery times. Additionally, glaucoma management is a critical area of focus due to its high prevalence in the elderly demographic. Ophthalmologists must be adept at managing intraocular pressure through drops, laser trabeculoplasty, or implant surgery.</w:t>
      </w:r>
    </w:p>
    <w:p>
      <w:pPr>
        <w:pStyle w:val="BodyText"/>
      </w:pPr>
      <w:r>
        <w:br/>
      </w:r>
    </w:p>
    <w:bookmarkEnd w:id="23"/>
    <w:bookmarkStart w:id="24" w:name="pediatric-ophthalmology"/>
    <w:p>
      <w:pPr>
        <w:pStyle w:val="Heading3"/>
      </w:pPr>
      <w:r>
        <w:t xml:space="preserve">3.3 Pediatric Ophthalmology</w:t>
      </w:r>
    </w:p>
    <w:p>
      <w:pPr>
        <w:pStyle w:val="FirstParagraph"/>
      </w:pPr>
      <w:r>
        <w:br/>
      </w:r>
    </w:p>
    <w:p>
      <w:pPr>
        <w:pStyle w:val="BodyText"/>
      </w:pPr>
      <w:r>
        <w:t xml:space="preserve">A growing segment of practice involves pediatric care. With increasing screen time among Russian youth, ophthalmologists in Moscow are increasingly tasked with early detection of amblyopia and strabismus to prevent permanent visual impairment during developmental years.</w:t>
      </w:r>
    </w:p>
    <w:p>
      <w:pPr>
        <w:pStyle w:val="BodyText"/>
      </w:pPr>
      <w:r>
        <w:br/>
      </w:r>
    </w:p>
    <w:bookmarkEnd w:id="24"/>
    <w:bookmarkEnd w:id="25"/>
    <w:bookmarkStart w:id="26" w:name="X2d3d9e0384eb4515b7e0fbe08bd15a2379cff89"/>
    <w:p>
      <w:pPr>
        <w:pStyle w:val="Heading2"/>
      </w:pPr>
      <w:r>
        <w:t xml:space="preserve">4. The Healthcare Landscape: Public vs. Private Sectors</w:t>
      </w:r>
    </w:p>
    <w:p>
      <w:pPr>
        <w:pStyle w:val="FirstParagraph"/>
      </w:pPr>
      <w:r>
        <w:br/>
      </w:r>
    </w:p>
    <w:p>
      <w:pPr>
        <w:pStyle w:val="BodyText"/>
      </w:pPr>
      <w:r>
        <w:t xml:space="preserve">A defining characteristic of practicing as an ophthalmologist in Russia Moscow is the dual nature of the healthcare system. The state-funded system, governed by Compulsory Health Insurance (CHI), provides basic services free at the point of care to citizens and legal residents.</w:t>
      </w:r>
    </w:p>
    <w:p>
      <w:pPr>
        <w:pStyle w:val="BodyText"/>
      </w:pPr>
      <w:r>
        <w:br/>
      </w:r>
    </w:p>
    <w:p>
      <w:pPr>
        <w:pStyle w:val="BodyText"/>
      </w:pPr>
      <w:r>
        <w:t xml:space="preserve">In this public sector, ophthalmologists often work under immense pressure due to high patient loads and limited resources. They are responsible for triaging emergency cases (such as chemical burns or acute angle-closure glaucoma) alongside routine screenings. However, advancements in state funding have led to improved equipment in major federal centers located within Russia Moscow.</w:t>
      </w:r>
    </w:p>
    <w:p>
      <w:pPr>
        <w:pStyle w:val="BodyText"/>
      </w:pPr>
      <w:r>
        <w:br/>
      </w:r>
    </w:p>
    <w:p>
      <w:pPr>
        <w:pStyle w:val="BodyText"/>
      </w:pPr>
      <w:r>
        <w:t xml:space="preserve">Conversely, the private sector in Russia Moscow is vibrant and highly competitive. Many ophthalmologists choose to work privately or combine public duties with part-time private practice. In this sphere, patients expect premium service, shorter wait times, and access to the latest imported technologies (e.g., Femtosecond lasers). The economic incentive for an ophthalmologist in Moscow is significantly higher in the private sector compared to rural areas of Russia.</w:t>
      </w:r>
    </w:p>
    <w:p>
      <w:pPr>
        <w:pStyle w:val="BodyText"/>
      </w:pPr>
      <w:r>
        <w:br/>
      </w:r>
    </w:p>
    <w:bookmarkEnd w:id="26"/>
    <w:bookmarkStart w:id="27" w:name="Xe0a5acbd80fd1fcc663a787707060381551dac0"/>
    <w:p>
      <w:pPr>
        <w:pStyle w:val="Heading2"/>
      </w:pPr>
      <w:r>
        <w:t xml:space="preserve">5. Technological Advancement and Continuing Education</w:t>
      </w:r>
    </w:p>
    <w:p>
      <w:pPr>
        <w:pStyle w:val="FirstParagraph"/>
      </w:pPr>
      <w:r>
        <w:br/>
      </w:r>
    </w:p>
    <w:p>
      <w:pPr>
        <w:pStyle w:val="BodyText"/>
      </w:pPr>
      <w:r>
        <w:t xml:space="preserve">The field of ophthalmology is technology-driven, and Moscow stands at the forefront of adoption within the Russian Federation. An effective ophthalmologist must engage in continuous professional development to keep pace with innovations in optical coherence tomography (OCT), adaptive optics, and artificial intelligence-assisted diagnostics.</w:t>
      </w:r>
    </w:p>
    <w:p>
      <w:pPr>
        <w:pStyle w:val="BodyText"/>
      </w:pPr>
      <w:r>
        <w:br/>
      </w:r>
    </w:p>
    <w:p>
      <w:pPr>
        <w:pStyle w:val="BodyText"/>
      </w:pPr>
      <w:r>
        <w:t xml:space="preserve">Moscow hosts numerous international conferences and symposiums where local ophthalmologists exchange knowledge with global peers. The Ministry of Health mandates periodic certification cycles for all medical professionals to maintain their license. For an ophthalmologist in Russia Moscow, staying updated is not just a professional courtesy but a legal requirement.</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In conclusion, the role of an ophthalmologist in Russia Moscow is complex, demanding a blend of deep medical knowledge, surgical precision, and adaptability to a rapidly evolving healthcare market. From managing the rising tide of myopia in children to performing high-tech cataract surgeries for the elderly, these specialists are vital custodians of public health. The unique structure of Russia's healthcare system means that an ophthalmologist here operates within a framework that values rigorous academic preparation and state regulation, while simultaneously offering opportunities for high-level specialization and technological innovation.</w:t>
      </w:r>
    </w:p>
    <w:p>
      <w:pPr>
        <w:pStyle w:val="BodyText"/>
      </w:pPr>
      <w:r>
        <w:br/>
      </w:r>
    </w:p>
    <w:p>
      <w:pPr>
        <w:pStyle w:val="BodyText"/>
      </w:pPr>
      <w:r>
        <w:t xml:space="preserve">As Moscow continues to grow as a global city, the expectations for eye care will rise. Future developments will likely see ophthalmologists integrating more digital health tools into their practice, further bridging the gap between traditional medicine and modern technology. Ultimately, whether working in a bustling federal center or a private boutique clinic in Russia Moscow, the ophthalmologist remains dedicated to preserving one of humanity's most precious gifts: sight.</w:t>
      </w:r>
    </w:p>
    <w:p>
      <w:pPr>
        <w:pStyle w:val="BodyText"/>
      </w:pPr>
      <w:r>
        <w:br/>
      </w:r>
    </w:p>
    <w:bookmarkEnd w:id="28"/>
    <w:bookmarkStart w:id="29" w:name="references-simulated-for-academic-format"/>
    <w:p>
      <w:pPr>
        <w:pStyle w:val="Heading2"/>
      </w:pPr>
      <w:r>
        <w:t xml:space="preserve">7. References (Simulated for Academic Format)</w:t>
      </w:r>
    </w:p>
    <w:p>
      <w:pPr>
        <w:pStyle w:val="FirstParagraph"/>
      </w:pPr>
      <w:r>
        <w:br/>
      </w:r>
    </w:p>
    <w:p>
      <w:pPr>
        <w:numPr>
          <w:ilvl w:val="0"/>
          <w:numId w:val="1001"/>
        </w:numPr>
        <w:pStyle w:val="Compact"/>
      </w:pPr>
      <w:r>
        <w:t xml:space="preserve">- Ministry of Health of the Russian Federation. "Standards for Medical Care in Ophthalmology." Moscow, 2023.</w:t>
      </w:r>
    </w:p>
    <w:p>
      <w:pPr>
        <w:numPr>
          <w:ilvl w:val="0"/>
          <w:numId w:val="1001"/>
        </w:numPr>
        <w:pStyle w:val="Compact"/>
      </w:pPr>
      <w:r>
        <w:t xml:space="preserve">- Sechenov University Journal. "Trends in Refractive Surgery Outcomes in Urban Centers." Vol. 15, Issue 4.</w:t>
      </w:r>
    </w:p>
    <w:p>
      <w:pPr>
        <w:numPr>
          <w:ilvl w:val="0"/>
          <w:numId w:val="1001"/>
        </w:numPr>
        <w:pStyle w:val="Compact"/>
      </w:pPr>
      <w:r>
        <w:t xml:space="preserve">- World Health Organization (WHO). "Global Report on Ageing and Health." Geneva: WHO Press, 2022.</w:t>
      </w:r>
    </w:p>
    <w:p>
      <w:pPr>
        <w:numPr>
          <w:ilvl w:val="0"/>
          <w:numId w:val="1001"/>
        </w:numPr>
        <w:pStyle w:val="Compact"/>
      </w:pPr>
      <w:r>
        <w:t xml:space="preserve">- Russian Association of Ophthalmologists. "Annual Clinical Guidelines for Glaucoma Management." Moscow: RAO Publishing, 2024.</w:t>
      </w:r>
    </w:p>
    <w:p>
      <w:pPr>
        <w:pStyle w:val="FirstParagraph"/>
      </w:pPr>
      <w:r>
        <w:br/>
      </w:r>
    </w:p>
    <w:p>
      <w:pPr>
        <w:pStyle w:val="BodyText"/>
      </w:pPr>
      <w:r>
        <w:rPr>
          <w:iCs/>
          <w:i/>
        </w:rPr>
        <w:t xml:space="preserve">This document is a term paper simulation focusing on the professional context of an Ophthalmologist in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an Ophthalmologist in Russia, Moscow</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