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Ophthalmology</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048e84c5dafa130fe31d60bd912ad87dab96322"/>
    <w:p>
      <w:pPr>
        <w:pStyle w:val="Heading1"/>
      </w:pPr>
      <w:r>
        <w:t xml:space="preserve">The Role, Challenges, and Future of Ophthalmology in Johannesburg, South Africa</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Health Systems Management &amp; Clinical Practice</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Ophthalmology stands as one of the most complex and demanding specialties within the medical field, requiring a fusion of surgical precision, diagnostic acumen, and compassionate patient care. In the context of global healthcare disparities, few locations present as stark a contrast as</w:t>
      </w:r>
      <w:r>
        <w:t xml:space="preserve"> </w:t>
      </w:r>
      <w:r>
        <w:rPr>
          <w:bCs/>
          <w:b/>
        </w:rPr>
        <w:t xml:space="preserve">South Africa Johannesburg</w:t>
      </w:r>
      <w:r>
        <w:t xml:space="preserve">. This metropolis serves not only as an economic hub but also as a microcosm of the broader healthcare challenges facing developing nations. This term paper explores the multifaceted role of the</w:t>
      </w:r>
      <w:r>
        <w:t xml:space="preserve"> </w:t>
      </w:r>
      <w:r>
        <w:rPr>
          <w:bCs/>
          <w:b/>
        </w:rPr>
        <w:t xml:space="preserve">Ophthalmologist</w:t>
      </w:r>
      <w:r>
        <w:t xml:space="preserve"> </w:t>
      </w:r>
      <w:r>
        <w:t xml:space="preserve">within this unique demographic landscape, examining how these medical specialists navigate resource limitations, high disease burdens, and socioeconomic disparities to provide critical eye care services.</w:t>
      </w:r>
    </w:p>
    <w:p>
      <w:pPr>
        <w:pStyle w:val="BodyText"/>
      </w:pPr>
      <w:r>
        <w:t xml:space="preserve">Johannesburg is characterized by a dual healthcare system: a well-resourced private sector and an underfunded public sector. The</w:t>
      </w:r>
      <w:r>
        <w:t xml:space="preserve"> </w:t>
      </w:r>
      <w:r>
        <w:rPr>
          <w:bCs/>
          <w:b/>
        </w:rPr>
        <w:t xml:space="preserve">Ophthalmologist</w:t>
      </w:r>
      <w:r>
        <w:t xml:space="preserve"> </w:t>
      </w:r>
      <w:r>
        <w:t xml:space="preserve">must operate within both spheres, often bridging the gap between advanced surgical capabilities in private hospitals and the overwhelmed clinics of public health facilities. Understanding the specific needs of patients in</w:t>
      </w:r>
      <w:r>
        <w:t xml:space="preserve"> </w:t>
      </w:r>
      <w:r>
        <w:rPr>
          <w:bCs/>
          <w:b/>
        </w:rPr>
        <w:t xml:space="preserve">South Africa Johannesburg</w:t>
      </w:r>
      <w:r>
        <w:t xml:space="preserve"> </w:t>
      </w:r>
      <w:r>
        <w:t xml:space="preserve">is essential for developing effective eye care strategies that reduce preventable blindness and improve quality of life.</w:t>
      </w:r>
    </w:p>
    <w:bookmarkEnd w:id="21"/>
    <w:bookmarkStart w:id="22" w:name="X2b529f25dbe85f4bc799347c36975ccf87f1b78"/>
    <w:p>
      <w:pPr>
        <w:pStyle w:val="Heading1"/>
      </w:pPr>
      <w:r>
        <w:t xml:space="preserve">II. The Burden of Ocular Disease in Johannesburg</w:t>
      </w:r>
    </w:p>
    <w:p>
      <w:pPr>
        <w:pStyle w:val="FirstParagraph"/>
      </w:pPr>
      <w:r>
        <w:t xml:space="preserve">The demand for ophthalmic services in</w:t>
      </w:r>
      <w:r>
        <w:t xml:space="preserve"> </w:t>
      </w:r>
      <w:r>
        <w:rPr>
          <w:bCs/>
          <w:b/>
        </w:rPr>
        <w:t xml:space="preserve">Johannesburg</w:t>
      </w:r>
      <w:r>
        <w:t xml:space="preserve"> </w:t>
      </w:r>
      <w:r>
        <w:t xml:space="preserve">is driven by a unique epidemiological profile. Unlike developed nations where age-related conditions such as cataracts and glaucoma dominate the caseload, South Africa faces a "double burden" of disease. While degenerative eye conditions are prevalent, there is also a significant incidence of infectious diseases due to high rates of HIV/AIDS and tuberculosis.</w:t>
      </w:r>
    </w:p>
    <w:p>
      <w:pPr>
        <w:pStyle w:val="BodyText"/>
      </w:pPr>
      <w:r>
        <w:t xml:space="preserve">Cataract surgery remains the most common procedure performed by an</w:t>
      </w:r>
      <w:r>
        <w:t xml:space="preserve"> </w:t>
      </w:r>
      <w:r>
        <w:rPr>
          <w:bCs/>
          <w:b/>
        </w:rPr>
        <w:t xml:space="preserve">Ophthalmologist</w:t>
      </w:r>
      <w:r>
        <w:t xml:space="preserve"> </w:t>
      </w:r>
      <w:r>
        <w:t xml:space="preserve">in this region. In many public hospitals across</w:t>
      </w:r>
      <w:r>
        <w:t xml:space="preserve"> </w:t>
      </w:r>
      <w:r>
        <w:rPr>
          <w:bCs/>
          <w:b/>
        </w:rPr>
        <w:t xml:space="preserve">Johannesburg</w:t>
      </w:r>
      <w:r>
        <w:t xml:space="preserve">, waiting lists can extend for months or even years due to the high volume of patients requiring lens replacement. The economic impact of untreated cataracts is profound, as it directly affects the ability of individuals to work, thereby perpetuating cycles of poverty in townships such as Soweto and Alexandra.</w:t>
      </w:r>
    </w:p>
    <w:p>
      <w:pPr>
        <w:pStyle w:val="BodyText"/>
      </w:pPr>
      <w:r>
        <w:t xml:space="preserve">Furthermore, diabetic retinopathy is becoming increasingly common due to rising rates of diabetes mellitus in urban centers. The presence of an</w:t>
      </w:r>
      <w:r>
        <w:t xml:space="preserve"> </w:t>
      </w:r>
      <w:r>
        <w:rPr>
          <w:bCs/>
          <w:b/>
        </w:rPr>
        <w:t xml:space="preserve">Ophthalmologist</w:t>
      </w:r>
      <w:r>
        <w:t xml:space="preserve"> </w:t>
      </w:r>
      <w:r>
        <w:t xml:space="preserve">skilled in managing these chronic conditions is vital for preventing irreversible vision loss. Additionally, ocular manifestations of HIV, such as CMV retinitis and cryptococcal meningitis affecting the eye, require specialized management that only a trained specialist can provide.</w:t>
      </w:r>
    </w:p>
    <w:bookmarkEnd w:id="22"/>
    <w:bookmarkStart w:id="23" w:name="Xba898c1b9e27cc163a859ef0aa79f63309b28b1"/>
    <w:p>
      <w:pPr>
        <w:pStyle w:val="Heading1"/>
      </w:pPr>
      <w:r>
        <w:t xml:space="preserve">III. Challenges Faced by Ophthalmologists in the Region</w:t>
      </w:r>
    </w:p>
    <w:p>
      <w:pPr>
        <w:pStyle w:val="FirstParagraph"/>
      </w:pPr>
      <w:r>
        <w:t xml:space="preserve">The practice of ophthalmology in</w:t>
      </w:r>
      <w:r>
        <w:t xml:space="preserve"> </w:t>
      </w:r>
      <w:r>
        <w:rPr>
          <w:bCs/>
          <w:b/>
        </w:rPr>
        <w:t xml:space="preserve">Johannesburg</w:t>
      </w:r>
      <w:r>
        <w:t xml:space="preserve"> </w:t>
      </w:r>
      <w:r>
        <w:t xml:space="preserve">is fraught with systemic challenges. Resource allocation is perhaps the most significant hurdle. In the public sector, equipment such as slit lamps, phacoemulsification machines for cataract surgery, and OCT (Optical Coherence Tomography) scanners are often scarce or broken down due to lack of maintenance funds.</w:t>
      </w:r>
    </w:p>
    <w:p>
      <w:pPr>
        <w:pStyle w:val="BodyText"/>
      </w:pPr>
      <w:r>
        <w:rPr>
          <w:bCs/>
          <w:b/>
        </w:rPr>
        <w:t xml:space="preserve">Ophthalmologist</w:t>
      </w:r>
      <w:r>
        <w:t xml:space="preserve">s in this region frequently report working under immense pressure. The ratio of ophthalmologists to the population in public healthcare facilities is disproportionately low compared to international standards. This shortage leads to burnout among existing staff and limits the scope of care available to patients in</w:t>
      </w:r>
      <w:r>
        <w:t xml:space="preserve"> </w:t>
      </w:r>
      <w:r>
        <w:rPr>
          <w:bCs/>
          <w:b/>
        </w:rPr>
        <w:t xml:space="preserve">South Africa Johannesburg</w:t>
      </w:r>
      <w:r>
        <w:t xml:space="preserve">. Moreover, supply chain issues can delay the availability of essential intraocular lenses (IOLs) and medications, forcing doctors to make difficult triage decisions regarding who receives urgent surgery.</w:t>
      </w:r>
    </w:p>
    <w:p>
      <w:pPr>
        <w:pStyle w:val="BodyText"/>
      </w:pPr>
      <w:r>
        <w:t xml:space="preserve">Socioeconomic barriers also play a critical role. Many patients in</w:t>
      </w:r>
      <w:r>
        <w:t xml:space="preserve"> </w:t>
      </w:r>
      <w:r>
        <w:rPr>
          <w:bCs/>
          <w:b/>
        </w:rPr>
        <w:t xml:space="preserve">Johannesburg</w:t>
      </w:r>
      <w:r>
        <w:t xml:space="preserve"> </w:t>
      </w:r>
      <w:r>
        <w:t xml:space="preserve">live far from central medical facilities, incurring transportation costs that may exceed the value of their time spent waiting for care. The disparity between private and public care creates a two-tiered system where those who can afford insurance receive timely, high-quality treatment, while others face long delays and variable quality of care.</w:t>
      </w:r>
    </w:p>
    <w:bookmarkEnd w:id="23"/>
    <w:bookmarkStart w:id="24" w:name="X049a344087f25a44b1eb831cf42b982300f8fac"/>
    <w:p>
      <w:pPr>
        <w:pStyle w:val="Heading1"/>
      </w:pPr>
      <w:r>
        <w:t xml:space="preserve">IV. The Role of Technology and Telemedicine</w:t>
      </w:r>
    </w:p>
    <w:p>
      <w:pPr>
        <w:pStyle w:val="FirstParagraph"/>
      </w:pPr>
      <w:r>
        <w:t xml:space="preserve">To mitigate these challenges, the role of the</w:t>
      </w:r>
      <w:r>
        <w:t xml:space="preserve"> </w:t>
      </w:r>
      <w:r>
        <w:rPr>
          <w:bCs/>
          <w:b/>
        </w:rPr>
        <w:t xml:space="preserve">Ophthalmologist</w:t>
      </w:r>
      <w:r>
        <w:t xml:space="preserve"> </w:t>
      </w:r>
      <w:r>
        <w:t xml:space="preserve">is evolving to include greater reliance on technology. Tele-ophthalmology has emerged as a promising solution in</w:t>
      </w:r>
      <w:r>
        <w:t xml:space="preserve"> </w:t>
      </w:r>
      <w:r>
        <w:rPr>
          <w:bCs/>
          <w:b/>
        </w:rPr>
        <w:t xml:space="preserve">Johannesburg</w:t>
      </w:r>
      <w:r>
        <w:t xml:space="preserve">. By connecting rural clinics or community health centers with specialist hospitals in the city center, general practitioners and nurses can capture images of retinas for remote review by an</w:t>
      </w:r>
      <w:r>
        <w:t xml:space="preserve"> </w:t>
      </w:r>
      <w:r>
        <w:rPr>
          <w:bCs/>
          <w:b/>
        </w:rPr>
        <w:t xml:space="preserve">Ophthalmologist</w:t>
      </w:r>
      <w:r>
        <w:t xml:space="preserve">.</w:t>
      </w:r>
    </w:p>
    <w:p>
      <w:pPr>
        <w:pStyle w:val="BodyText"/>
      </w:pPr>
      <w:r>
        <w:t xml:space="preserve">This approach allows for early detection of diabetic retinopathy and glaucoma without requiring patients to travel long distances. In</w:t>
      </w:r>
      <w:r>
        <w:t xml:space="preserve"> </w:t>
      </w:r>
      <w:r>
        <w:rPr>
          <w:bCs/>
          <w:b/>
        </w:rPr>
        <w:t xml:space="preserve">South Africa Johannesburg</w:t>
      </w:r>
      <w:r>
        <w:t xml:space="preserve">, several pilot projects have demonstrated that AI-assisted screening tools can effectively prioritize patients who need urgent intervention by a specialist. This integration of technology not only improves efficiency but also expands the reach of ophthalmic services, ensuring that more residents benefit from expert care.</w:t>
      </w:r>
    </w:p>
    <w:bookmarkEnd w:id="24"/>
    <w:bookmarkStart w:id="25" w:name="v.-training-and-workforce-development"/>
    <w:p>
      <w:pPr>
        <w:pStyle w:val="Heading1"/>
      </w:pPr>
      <w:r>
        <w:t xml:space="preserve">V. Training and Workforce Development</w:t>
      </w:r>
    </w:p>
    <w:p>
      <w:pPr>
        <w:pStyle w:val="FirstParagraph"/>
      </w:pPr>
      <w:r>
        <w:t xml:space="preserve">Sustainable eye care in</w:t>
      </w:r>
      <w:r>
        <w:t xml:space="preserve"> </w:t>
      </w:r>
      <w:r>
        <w:rPr>
          <w:bCs/>
          <w:b/>
        </w:rPr>
        <w:t xml:space="preserve">Johannesburg</w:t>
      </w:r>
      <w:r>
        <w:t xml:space="preserve"> </w:t>
      </w:r>
      <w:r>
        <w:t xml:space="preserve">requires a robust training pipeline. Universities such as the University of the Witwatersrand play a pivotal role in training new generations of ophthalmologists who are culturally competent and aware of local health system dynamics. However, there is also a need to train allied health professionals, such as orthoptists and optometrists, who can share the workload.</w:t>
      </w:r>
    </w:p>
    <w:p>
      <w:pPr>
        <w:pStyle w:val="BodyText"/>
      </w:pPr>
      <w:r>
        <w:t xml:space="preserve">An</w:t>
      </w:r>
      <w:r>
        <w:t xml:space="preserve"> </w:t>
      </w:r>
      <w:r>
        <w:rPr>
          <w:bCs/>
          <w:b/>
        </w:rPr>
        <w:t xml:space="preserve">Ophthalmologist</w:t>
      </w:r>
      <w:r>
        <w:t xml:space="preserve"> </w:t>
      </w:r>
      <w:r>
        <w:t xml:space="preserve">does not work in isolation; they rely on a multidisciplinary team. Strengthening this team in public institutions is crucial for managing the high volume of patients seen in</w:t>
      </w:r>
      <w:r>
        <w:t xml:space="preserve"> </w:t>
      </w:r>
      <w:r>
        <w:rPr>
          <w:bCs/>
          <w:b/>
        </w:rPr>
        <w:t xml:space="preserve">Johannesburg</w:t>
      </w:r>
      <w:r>
        <w:t xml:space="preserve">. Furthermore, international collaborations and NGOs often provide funding and expertise to support training programs, helping to retain local talent within</w:t>
      </w:r>
      <w:r>
        <w:t xml:space="preserve"> </w:t>
      </w:r>
      <w:r>
        <w:rPr>
          <w:bCs/>
          <w:b/>
        </w:rPr>
        <w:t xml:space="preserve">South Africa Johannesburg</w:t>
      </w:r>
      <w:r>
        <w:t xml:space="preserve"> </w:t>
      </w:r>
      <w:r>
        <w:t xml:space="preserve">rather than seeing them migrate abroad for better opportunities.</w:t>
      </w:r>
    </w:p>
    <w:bookmarkEnd w:id="25"/>
    <w:bookmarkStart w:id="26" w:name="vi.-conclusion"/>
    <w:p>
      <w:pPr>
        <w:pStyle w:val="Heading1"/>
      </w:pPr>
      <w:r>
        <w:t xml:space="preserve">VI. Conclusion</w:t>
      </w:r>
    </w:p>
    <w:p>
      <w:pPr>
        <w:pStyle w:val="FirstParagraph"/>
      </w:pPr>
      <w:r>
        <w:t xml:space="preserve">In conclusion, the practice of ophthalmology in</w:t>
      </w:r>
      <w:r>
        <w:t xml:space="preserve"> </w:t>
      </w:r>
      <w:r>
        <w:rPr>
          <w:bCs/>
          <w:b/>
        </w:rPr>
        <w:t xml:space="preserve">Johannesburg, South Africa</w:t>
      </w:r>
      <w:r>
        <w:t xml:space="preserve">, is a testament to the resilience and adaptability of healthcare providers operating in challenging environments. The</w:t>
      </w:r>
      <w:r>
        <w:t xml:space="preserve"> </w:t>
      </w:r>
      <w:r>
        <w:rPr>
          <w:bCs/>
          <w:b/>
        </w:rPr>
        <w:t xml:space="preserve">Ophthalmologist</w:t>
      </w:r>
      <w:r>
        <w:t xml:space="preserve"> </w:t>
      </w:r>
      <w:r>
        <w:t xml:space="preserve">serves as a critical guardian of sight, combating both infectious and non-communicable diseases amidst resource constraints. While the challenges of infrastructure, staffing, and socioeconomic disparity are significant, the integration of telemedicine, community-based interventions offers hope for improved outcomes.</w:t>
      </w:r>
    </w:p>
    <w:p>
      <w:pPr>
        <w:pStyle w:val="BodyText"/>
      </w:pPr>
      <w:r>
        <w:t xml:space="preserve">Moving forward, policy makers must prioritize equitable distribution of resources within</w:t>
      </w:r>
      <w:r>
        <w:t xml:space="preserve"> </w:t>
      </w:r>
      <w:r>
        <w:rPr>
          <w:bCs/>
          <w:b/>
        </w:rPr>
        <w:t xml:space="preserve">South Africa Johannesburg</w:t>
      </w:r>
      <w:r>
        <w:t xml:space="preserve">. By investing in infrastructure and supporting the workforce that includes every</w:t>
      </w:r>
      <w:r>
        <w:t xml:space="preserve"> </w:t>
      </w:r>
      <w:r>
        <w:rPr>
          <w:bCs/>
          <w:b/>
        </w:rPr>
        <w:t xml:space="preserve">Ophthalmologist</w:t>
      </w:r>
      <w:r>
        <w:t xml:space="preserve">, it is possible to reduce the burden of preventable blindness. The goal must be to ensure that regardless of a patient's location or financial status, access to high-quality eye care remains a fundamental right, not a privilege.</w:t>
      </w:r>
    </w:p>
    <w:p>
      <w:r>
        <w:pict>
          <v:rect style="width:0;height:1.5pt" o:hralign="center" o:hrstd="t" o:hr="t"/>
        </w:pict>
      </w:r>
    </w:p>
    <w:p>
      <w:pPr>
        <w:pStyle w:val="FirstParagraph"/>
      </w:pPr>
      <w:r>
        <w:rPr>
          <w:iCs/>
          <w:i/>
        </w:rPr>
        <w:t xml:space="preserve">This term paper has analyzed the critical intersection of medical specialization and urban public health dynamics in one of Africa's largest economic centers.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Ophthalmology in Johannesburg, South Africa</dc:title>
  <dc:creator/>
  <dc:language>en</dc:language>
  <cp:keywords/>
  <dcterms:created xsi:type="dcterms:W3CDTF">2026-07-29T19:20:32Z</dcterms:created>
  <dcterms:modified xsi:type="dcterms:W3CDTF">2026-07-29T19:20:32Z</dcterms:modified>
</cp:coreProperties>
</file>

<file path=docProps/custom.xml><?xml version="1.0" encoding="utf-8"?>
<Properties xmlns="http://schemas.openxmlformats.org/officeDocument/2006/custom-properties" xmlns:vt="http://schemas.openxmlformats.org/officeDocument/2006/docPropsVTypes"/>
</file>