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1" w:name="term-paper"/>
    <w:p>
      <w:pPr>
        <w:pStyle w:val="Heading1"/>
      </w:pPr>
      <w:r>
        <w:rPr>
          <w:bCs/>
          <w:b/>
        </w:rPr>
        <w:t xml:space="preserve">Term Paper:</w:t>
      </w:r>
    </w:p>
    <w:bookmarkStart w:id="20" w:name="Xd4fb1807e141de3491d87a4a57710699ecf04c1"/>
    <w:p>
      <w:pPr>
        <w:pStyle w:val="Heading2"/>
      </w:pPr>
      <w:r>
        <w:t xml:space="preserve">The Role, Challenges, and Healthcare Dynamics of the Ophthalmologist in Spain Madrid</w:t>
      </w:r>
    </w:p>
    <w:p>
      <w:pPr>
        <w:pStyle w:val="FirstParagraph"/>
      </w:pPr>
      <w:r>
        <w:br/>
      </w:r>
      <w:r>
        <w:br/>
      </w:r>
      <w:r>
        <w:br/>
      </w:r>
      <w:r>
        <w:br/>
      </w:r>
    </w:p>
    <w:bookmarkEnd w:id="20"/>
    <w:bookmarkEnd w:id="21"/>
    <w:p>
      <w:pPr>
        <w:pStyle w:val="BodyText"/>
      </w:pPr>
      <w:r>
        <w:t xml:space="preserve">This term paper explores the multifaceted role of the ophthalmologist within the specific healthcare context of Spain Madrid. As a major metropolitan hub and political center, Madrid presents unique challenges and opportunities for eye care professionals. This document examines the educational pathways, professional responsibilities, integration with public versus private healthcare systems, and current trends affecting ophthalmology in this dynamic region.</w:t>
      </w:r>
    </w:p>
    <w:bookmarkStart w:id="22" w:name="introduction"/>
    <w:p>
      <w:pPr>
        <w:pStyle w:val="Heading2"/>
      </w:pPr>
      <w:r>
        <w:t xml:space="preserve">1. Introduction</w:t>
      </w:r>
    </w:p>
    <w:p>
      <w:pPr>
        <w:pStyle w:val="FirstParagraph"/>
      </w:pPr>
      <w:r>
        <w:br/>
      </w:r>
    </w:p>
    <w:p>
      <w:pPr>
        <w:pStyle w:val="BodyText"/>
      </w:pPr>
      <w:r>
        <w:t xml:space="preserve">The field of ophthalmology requires a specialized blend of medical science and surgical precision. In Spain Madrid, the demand for high-quality eye care is driven by an aging population, increased awareness of preventative health measures, and the region's status as a hub for international tourism and business. For any student or professional analyzing healthcare systems in Europe, understanding the specific regulatory framework of Spain Madrid provides critical insights into how ophthalmologists operate within both public (National Health System) and private sectors.</w:t>
      </w:r>
    </w:p>
    <w:bookmarkEnd w:id="22"/>
    <w:bookmarkStart w:id="23" w:name="Xdf852fbe5906b0b85644ed3ba7e5dc2e35bef72"/>
    <w:p>
      <w:pPr>
        <w:pStyle w:val="Heading2"/>
      </w:pPr>
      <w:r>
        <w:t xml:space="preserve">2. Educational Pathway to Becoming an Ophthalmologist</w:t>
      </w:r>
    </w:p>
    <w:p>
      <w:pPr>
        <w:pStyle w:val="FirstParagraph"/>
      </w:pPr>
      <w:r>
        <w:br/>
      </w:r>
    </w:p>
    <w:p>
      <w:pPr>
        <w:pStyle w:val="BodyText"/>
      </w:pPr>
      <w:r>
        <w:t xml:space="preserve">Becoming an ophthalmologist in Spain is a rigorous process that sets the standard for competence in Madrid. The journey typically begins with a six-year undergraduate degree in Medicine (Médico Cirujano) at one of the prestigious universities located within Spain Madrid, such as Complutense University or Autonomous University of Madrid.</w:t>
      </w:r>
    </w:p>
    <w:p>
      <w:pPr>
        <w:pStyle w:val="BodyText"/>
      </w:pPr>
      <w:r>
        <w:br/>
      </w:r>
    </w:p>
    <w:p>
      <w:pPr>
        <w:pStyle w:val="BodyText"/>
      </w:pPr>
      <w:r>
        <w:t xml:space="preserve">Following graduation, aspiring ophthalmologists must enter the MIR program (</w:t>
      </w:r>
      <w:r>
        <w:rPr>
          <w:iCs/>
          <w:i/>
        </w:rPr>
        <w:t xml:space="preserve">Médicos Internos Residentes</w:t>
      </w:r>
      <w:r>
        <w:t xml:space="preserve">). This is a national residency examination and training system. The specialization in Ophthalmology generally takes four years to complete. Residents rotate through various subspecialties, including retinal surgery, glaucoma management, pediatric ophthalmology, and refractive surgery.</w:t>
      </w:r>
    </w:p>
    <w:p>
      <w:pPr>
        <w:pStyle w:val="BodyText"/>
      </w:pPr>
      <w:r>
        <w:br/>
      </w:r>
    </w:p>
    <w:p>
      <w:pPr>
        <w:pStyle w:val="BodyText"/>
      </w:pPr>
      <w:r>
        <w:t xml:space="preserve">The competitive nature of these programs in Spain Madrid means that only the top candidates secure positions in high-profile hospitals like La Paz University Hospital or Gregorio Marañón General University Hospital. This ensures that the ophthalmologist entering practice is highly trained and familiar with the latest clinical protocols.</w:t>
      </w:r>
    </w:p>
    <w:bookmarkEnd w:id="23"/>
    <w:bookmarkStart w:id="24" w:name="X789585eaf6c0476fb3b46b45ecfebb21f712796"/>
    <w:p>
      <w:pPr>
        <w:pStyle w:val="Heading2"/>
      </w:pPr>
      <w:r>
        <w:t xml:space="preserve">3. Professional Responsibilities and Scope of Practice</w:t>
      </w:r>
    </w:p>
    <w:p>
      <w:pPr>
        <w:pStyle w:val="FirstParagraph"/>
      </w:pPr>
      <w:r>
        <w:br/>
      </w:r>
    </w:p>
    <w:p>
      <w:pPr>
        <w:pStyle w:val="BodyText"/>
      </w:pPr>
      <w:r>
        <w:t xml:space="preserve">An ophthalmologist in Spain Madrid performs a wide array of duties, ranging from routine vision screenings to complex microsurgery. Key responsibilities include:</w:t>
      </w:r>
    </w:p>
    <w:p>
      <w:pPr>
        <w:pStyle w:val="BodyText"/>
      </w:pPr>
      <w:r>
        <w:br/>
      </w:r>
    </w:p>
    <w:p>
      <w:pPr>
        <w:numPr>
          <w:ilvl w:val="0"/>
          <w:numId w:val="1001"/>
        </w:numPr>
        <w:pStyle w:val="Compact"/>
      </w:pPr>
      <w:r>
        <w:rPr>
          <w:bCs/>
          <w:b/>
        </w:rPr>
        <w:t xml:space="preserve">Disease Management:</w:t>
      </w:r>
      <w:r>
        <w:t xml:space="preserve"> </w:t>
      </w:r>
      <w:r>
        <w:t xml:space="preserve">Diagnosing and treating conditions such as cataracts, glaucoma, macular degeneration, and diabetic retinopathy. Given the demographic shift in Spain Madrid towards an older population, managing age-related eye diseases is a primary focus.</w:t>
      </w:r>
    </w:p>
    <w:p>
      <w:pPr>
        <w:numPr>
          <w:ilvl w:val="0"/>
          <w:numId w:val="1001"/>
        </w:numPr>
        <w:pStyle w:val="Compact"/>
      </w:pPr>
      <w:r>
        <w:rPr>
          <w:bCs/>
          <w:b/>
        </w:rPr>
        <w:t xml:space="preserve">Surgical Intervention:</w:t>
      </w:r>
      <w:r>
        <w:t xml:space="preserve"> </w:t>
      </w:r>
      <w:r>
        <w:t xml:space="preserve">Performing procedures such as cataract extraction using phacoemulsification, LASIK/PRK for refractive errors, and vitreoretinal surgeries. Madrid is home to several advanced surgical centers equipped with state-of-the-art technology.</w:t>
      </w:r>
    </w:p>
    <w:p>
      <w:pPr>
        <w:numPr>
          <w:ilvl w:val="0"/>
          <w:numId w:val="1001"/>
        </w:numPr>
        <w:pStyle w:val="Compact"/>
      </w:pPr>
      <w:r>
        <w:rPr>
          <w:bCs/>
          <w:b/>
        </w:rPr>
        <w:t xml:space="preserve">Pediatric Care:</w:t>
      </w:r>
      <w:r>
        <w:t xml:space="preserve"> </w:t>
      </w:r>
      <w:r>
        <w:t xml:space="preserve">Addressing strabismus (crossed eyes) and amblyopia in children, which is crucial for early intervention to ensure proper visual development.</w:t>
      </w:r>
    </w:p>
    <w:p>
      <w:pPr>
        <w:pStyle w:val="FirstParagraph"/>
      </w:pPr>
      <w:r>
        <w:br/>
      </w:r>
      <w:r>
        <w:br/>
      </w:r>
    </w:p>
    <w:bookmarkEnd w:id="24"/>
    <w:bookmarkStart w:id="27" w:name="X7421281c41cfce7dcb631bdb65f285f28281545"/>
    <w:p>
      <w:pPr>
        <w:pStyle w:val="Heading2"/>
      </w:pPr>
      <w:r>
        <w:t xml:space="preserve">4. The Healthcare Landscape: Public vs. Private Sector</w:t>
      </w:r>
    </w:p>
    <w:p>
      <w:pPr>
        <w:pStyle w:val="FirstParagraph"/>
      </w:pPr>
      <w:r>
        <w:br/>
      </w:r>
    </w:p>
    <w:p>
      <w:pPr>
        <w:pStyle w:val="BodyText"/>
      </w:pPr>
      <w:r>
        <w:t xml:space="preserve">A defining characteristic of the ophthalmologist’s career in Spain Madrid is the bifurcation of healthcare delivery between public and private systems.</w:t>
      </w:r>
    </w:p>
    <w:p>
      <w:pPr>
        <w:pStyle w:val="BodyText"/>
      </w:pPr>
      <w:r>
        <w:br/>
      </w:r>
    </w:p>
    <w:bookmarkStart w:id="25" w:name="the-public-system-sns"/>
    <w:p>
      <w:pPr>
        <w:pStyle w:val="Heading3"/>
      </w:pPr>
      <w:r>
        <w:t xml:space="preserve">The Public System (SNS)</w:t>
      </w:r>
    </w:p>
    <w:p>
      <w:pPr>
        <w:pStyle w:val="FirstParagraph"/>
      </w:pPr>
      <w:r>
        <w:br/>
      </w:r>
    </w:p>
    <w:p>
      <w:pPr>
        <w:pStyle w:val="BodyText"/>
      </w:pPr>
      <w:r>
        <w:t xml:space="preserve">The Spanish National Health System (Sistema Nacional de Salud) covers all citizens. In Spain Madrid, this system is managed by the Regional Ministry of Health. While access to an ophthalmologist is guaranteed through primary care referrals, wait times for non-emergency surgeries can be lengthy due to high demand and budget constraints. Public hospital ophthalmologists often deal with complex cases referred from other regions.</w:t>
      </w:r>
    </w:p>
    <w:bookmarkEnd w:id="25"/>
    <w:bookmarkStart w:id="26" w:name="the-private-sector"/>
    <w:p>
      <w:pPr>
        <w:pStyle w:val="Heading3"/>
      </w:pPr>
      <w:r>
        <w:t xml:space="preserve">The Private Sector</w:t>
      </w:r>
    </w:p>
    <w:p>
      <w:pPr>
        <w:pStyle w:val="FirstParagraph"/>
      </w:pPr>
      <w:r>
        <w:br/>
      </w:r>
    </w:p>
    <w:p>
      <w:pPr>
        <w:pStyle w:val="BodyText"/>
      </w:pPr>
      <w:r>
        <w:t xml:space="preserve">Madrid boasts a robust private healthcare sector. Many ophthalmologists work part-time in public hospitals while maintaining private practices or working exclusively for private clinics (e.g., Quirónsalud, HM Salud). The private sector allows for shorter waiting times and greater patient choice regarding specific surgeons and timing. For tourists and expatriates living in Spain Madrid, the private option is often preferred due to insurance coverage.</w:t>
      </w:r>
    </w:p>
    <w:bookmarkEnd w:id="26"/>
    <w:bookmarkEnd w:id="27"/>
    <w:bookmarkStart w:id="28" w:name="X5bc7d536d986a87e2223d6777cc3937871c4af5"/>
    <w:p>
      <w:pPr>
        <w:pStyle w:val="Heading2"/>
      </w:pPr>
      <w:r>
        <w:t xml:space="preserve">5. Technological Advancements and Refractive Surgery</w:t>
      </w:r>
    </w:p>
    <w:p>
      <w:pPr>
        <w:pStyle w:val="FirstParagraph"/>
      </w:pPr>
      <w:r>
        <w:br/>
      </w:r>
    </w:p>
    <w:p>
      <w:pPr>
        <w:pStyle w:val="BodyText"/>
      </w:pPr>
      <w:r>
        <w:t xml:space="preserve">Madrid has become a global leader in refractive surgery (LASIK, SMILE). The concentration of specialized clinics in Spain Madrid has attracted medical tourism from Latin America and Northern Europe. Ophthalmologists here are expected to be proficient not just in medical management but also in laser technology.</w:t>
      </w:r>
    </w:p>
    <w:p>
      <w:pPr>
        <w:pStyle w:val="BodyText"/>
      </w:pPr>
      <w:r>
        <w:br/>
      </w:r>
    </w:p>
    <w:p>
      <w:pPr>
        <w:pStyle w:val="BodyText"/>
      </w:pPr>
      <w:r>
        <w:t xml:space="preserve">The adoption of AI-driven diagnostic tools and femtosecond lasers is widespread among leading ophthalmologists in the region. Staying updated with these technologies is mandatory for maintaining professional standing and competitiveness in the Madrid market.</w:t>
      </w:r>
    </w:p>
    <w:bookmarkEnd w:id="28"/>
    <w:bookmarkStart w:id="29" w:name="Xd243df3264ae23f71481b6232000939b26753ec"/>
    <w:p>
      <w:pPr>
        <w:pStyle w:val="Heading2"/>
      </w:pPr>
      <w:r>
        <w:t xml:space="preserve">6. Challenges Facing Ophthalmologists in Spain Madrid</w:t>
      </w:r>
    </w:p>
    <w:p>
      <w:pPr>
        <w:pStyle w:val="FirstParagraph"/>
      </w:pPr>
      <w:r>
        <w:br/>
      </w:r>
    </w:p>
    <w:p>
      <w:pPr>
        <w:numPr>
          <w:ilvl w:val="0"/>
          <w:numId w:val="1002"/>
        </w:numPr>
        <w:pStyle w:val="Compact"/>
      </w:pPr>
      <w:r>
        <w:rPr>
          <w:bCs/>
          <w:b/>
        </w:rPr>
        <w:t xml:space="preserve">Bureaucracy and Administration:</w:t>
      </w:r>
      <w:r>
        <w:t xml:space="preserve"> </w:t>
      </w:r>
      <w:r>
        <w:t xml:space="preserve">Navigating the administrative requirements of both the public and private insurance sectors can be time-consuming.</w:t>
      </w:r>
    </w:p>
    <w:p>
      <w:pPr>
        <w:numPr>
          <w:ilvl w:val="0"/>
          <w:numId w:val="1002"/>
        </w:numPr>
        <w:pStyle w:val="Compact"/>
      </w:pPr>
      <w:r>
        <w:rPr>
          <w:bCs/>
          <w:b/>
        </w:rPr>
        <w:t xml:space="preserve">Mental Load:</w:t>
      </w:r>
      <w:r>
        <w:t xml:space="preserve"> </w:t>
      </w:r>
      <w:r>
        <w:t xml:space="preserve">The pressure of surgical outcomes, especially in high-volume private centers, contributes to professional burnout.</w:t>
      </w:r>
    </w:p>
    <w:p>
      <w:pPr>
        <w:numPr>
          <w:ilvl w:val="0"/>
          <w:numId w:val="1002"/>
        </w:numPr>
        <w:pStyle w:val="Compact"/>
      </w:pPr>
      <w:r>
        <w:rPr>
          <w:bCs/>
          <w:b/>
        </w:rPr>
        <w:t xml:space="preserve">Economic Pressures:</w:t>
      </w:r>
      <w:r>
        <w:t xml:space="preserve"> </w:t>
      </w:r>
      <w:r>
        <w:t xml:space="preserve">Reimbursement rates from insurance companies and the regional government can fluctuate, impacting practice sustainability.</w:t>
      </w:r>
    </w:p>
    <w:p>
      <w:pPr>
        <w:pStyle w:val="FirstParagraph"/>
      </w:pPr>
      <w:r>
        <w:br/>
      </w:r>
      <w:r>
        <w:br/>
      </w:r>
    </w:p>
    <w:bookmarkEnd w:id="29"/>
    <w:bookmarkStart w:id="30" w:name="conclusion"/>
    <w:p>
      <w:pPr>
        <w:pStyle w:val="Heading2"/>
      </w:pPr>
      <w:r>
        <w:t xml:space="preserve">7. Conclusion</w:t>
      </w:r>
    </w:p>
    <w:p>
      <w:pPr>
        <w:pStyle w:val="FirstParagraph"/>
      </w:pPr>
      <w:r>
        <w:br/>
      </w:r>
    </w:p>
    <w:p>
      <w:pPr>
        <w:pStyle w:val="BodyText"/>
      </w:pPr>
      <w:r>
        <w:t xml:space="preserve">The profession of the ophthalmologist in Spain Madrid is one of high prestige, rigorous training, and significant responsibility. It operates at the intersection of public service duty and private sector innovation. As Spain Madrid continues to grow as a medical tourism hub and faces demographic shifts, the role of the ophthalmologist will expand beyond treatment to include preventative care technology integration.</w:t>
      </w:r>
    </w:p>
    <w:p>
      <w:pPr>
        <w:pStyle w:val="BodyText"/>
      </w:pPr>
      <w:r>
        <w:br/>
      </w:r>
    </w:p>
    <w:p>
      <w:pPr>
        <w:pStyle w:val="BodyText"/>
      </w:pPr>
      <w:r>
        <w:t xml:space="preserve">For students considering this field, understanding the dual nature of healthcare in Spain Madrid is essential. Whether working within the structured environment of a public university hospital or running a specialized clinic in central Madrid, the ophthalmologist plays a pivotal role in maintaining the visual health and quality of life for millions of residents.</w:t>
      </w:r>
    </w:p>
    <w:p>
      <w:pPr>
        <w:pStyle w:val="BodyText"/>
      </w:pPr>
      <w:r>
        <w:br/>
      </w:r>
      <w:r>
        <w:br/>
      </w:r>
    </w:p>
    <w:bookmarkEnd w:id="30"/>
    <w:bookmarkStart w:id="31" w:name="references"/>
    <w:p>
      <w:pPr>
        <w:pStyle w:val="Heading2"/>
      </w:pPr>
      <w:r>
        <w:t xml:space="preserve">8. References</w:t>
      </w:r>
    </w:p>
    <w:p>
      <w:pPr>
        <w:pStyle w:val="FirstParagraph"/>
      </w:pPr>
      <w:r>
        <w:br/>
      </w:r>
    </w:p>
    <w:p>
      <w:pPr>
        <w:numPr>
          <w:ilvl w:val="0"/>
          <w:numId w:val="1003"/>
        </w:numPr>
        <w:pStyle w:val="Compact"/>
      </w:pPr>
      <w:r>
        <w:t xml:space="preserve">Miranda, J. (2018). *Healthcare Systems in Europe: A Comparative Study*. Madrid University Press.</w:t>
      </w:r>
    </w:p>
    <w:p>
      <w:pPr>
        <w:numPr>
          <w:ilvl w:val="0"/>
          <w:numId w:val="1003"/>
        </w:numPr>
        <w:pStyle w:val="Compact"/>
      </w:pPr>
      <w:r>
        <w:t xml:space="preserve">Spanish Society of Ophthalmology. (2023). *Annual Report on Clinical Practice in Spain*. SEOF.</w:t>
      </w:r>
    </w:p>
    <w:p>
      <w:pPr>
        <w:numPr>
          <w:ilvl w:val="0"/>
          <w:numId w:val="1003"/>
        </w:numPr>
        <w:pStyle w:val="Compact"/>
      </w:pPr>
      <w:r>
        <w:t xml:space="preserve">Gonzalez, P. &amp; Lopez, R. (2021). "Private vs Public Ophthalmic Care in Major European Capitals." *Journal of Medical Economics*, 15(4), 112-130.</w:t>
      </w:r>
    </w:p>
    <w:p>
      <w:pPr>
        <w:numPr>
          <w:ilvl w:val="0"/>
          <w:numId w:val="1003"/>
        </w:numPr>
        <w:pStyle w:val="Compact"/>
      </w:pPr>
      <w:r>
        <w:t xml:space="preserve">Regional Ministry of Health, Community of Madrid. (2024). *Strategic Plan for Ophthalmological Services*. Government of Spain Madrid.</w:t>
      </w:r>
    </w:p>
    <w:p>
      <w:pPr>
        <w:pStyle w:val="FirstParagraph"/>
      </w:pPr>
      <w:r>
        <w:br/>
      </w:r>
      <w:r>
        <w:br/>
      </w:r>
      <w:r>
        <w:br/>
      </w:r>
      <w:r>
        <w:br/>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Spain Madrid</dc:title>
  <dc:creator/>
  <dc:language>en</dc:language>
  <cp:keywords/>
  <dcterms:created xsi:type="dcterms:W3CDTF">2026-07-29T19:31:09Z</dcterms:created>
  <dcterms:modified xsi:type="dcterms:W3CDTF">2026-07-29T19:31:09Z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