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term-paper"/>
    <w:p>
      <w:pPr>
        <w:pStyle w:val="Heading1"/>
      </w:pPr>
      <w:r>
        <w:t xml:space="preserve">Term Paper</w:t>
      </w:r>
    </w:p>
    <w:bookmarkStart w:id="20" w:name="X35f17f16b1879cbe12cb859a8943b5b2c55d1df"/>
    <w:p>
      <w:pPr>
        <w:pStyle w:val="Heading3"/>
      </w:pPr>
      <w:r>
        <w:t xml:space="preserve">The Role and Practice of the Ophthalmologist in United Kingdom London</w:t>
      </w:r>
    </w:p>
    <w:p>
      <w:pPr>
        <w:pStyle w:val="FirstParagraph"/>
      </w:pPr>
      <w:r>
        <w:rPr>
          <w:iCs/>
          <w:i/>
        </w:rPr>
        <w:t xml:space="preserve">A comprehensive analysis of clinical services, regulatory frameworks, and healthcare integration within the capital city's medical landscape.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provides a detailed examination of the profession and practice of an</w:t>
      </w:r>
      <w:r>
        <w:t xml:space="preserve"> </w:t>
      </w:r>
      <w:r>
        <w:rPr>
          <w:bCs/>
          <w:b/>
        </w:rPr>
        <w:t xml:space="preserve">Ophthalmologist</w:t>
      </w:r>
      <w:r>
        <w:t xml:space="preserve"> </w:t>
      </w:r>
      <w:r>
        <w:t xml:space="preserve">within the specific socio-medical context of</w:t>
      </w:r>
      <w:r>
        <w:t xml:space="preserve"> </w:t>
      </w:r>
      <w:r>
        <w:rPr>
          <w:bCs/>
          <w:b/>
        </w:rPr>
        <w:t xml:space="preserve">United Kingdom London</w:t>
      </w:r>
      <w:r>
        <w:t xml:space="preserve">. As the capital city possesses one of the most diverse populations in Europe, the demand for specialized eye care is both high and complex. This document explores the educational pathways required to become an ophthalmologist in this region, delineates their clinical responsibilities ranging from medical management to surgical intervention, and analyzes their integration within both the National Health Service (NHS) and private healthcare sectors. Furthermore, it addresses the unique challenges faced by eye specialists in London, including demographic diversity and resource allocation.</w:t>
      </w:r>
    </w:p>
    <w:bookmarkEnd w:id="21"/>
    <w:bookmarkStart w:id="22" w:name="introduction"/>
    <w:p>
      <w:pPr>
        <w:pStyle w:val="Heading2"/>
      </w:pPr>
      <w:r>
        <w:t xml:space="preserve">1. Introduction</w:t>
      </w:r>
    </w:p>
    <w:p>
      <w:pPr>
        <w:pStyle w:val="FirstParagraph"/>
      </w:pPr>
      <w:r>
        <w:t xml:space="preserve">The field of ophthalmology represents a critical intersection of medicine and surgery, focusing on the diagnosis and treatment of eye disorders. In</w:t>
      </w:r>
      <w:r>
        <w:t xml:space="preserve"> </w:t>
      </w:r>
      <w:r>
        <w:rPr>
          <w:bCs/>
          <w:b/>
        </w:rPr>
        <w:t xml:space="preserve">United Kingdom London</w:t>
      </w:r>
      <w:r>
        <w:t xml:space="preserve">, the presence of an</w:t>
      </w:r>
      <w:r>
        <w:t xml:space="preserve"> </w:t>
      </w:r>
      <w:r>
        <w:rPr>
          <w:bCs/>
          <w:b/>
        </w:rPr>
        <w:t xml:space="preserve">Ophthalmologist</w:t>
      </w:r>
      <w:r>
        <w:t xml:space="preserve"> </w:t>
      </w:r>
      <w:r>
        <w:t xml:space="preserve">is not merely a luxury but a necessity for maintaining public health standards in one of the world's most populous urban centers. London serves as a global hub for medical innovation, housing prestigious institutions such as Moorfields Eye Hospital, which is renowned worldwide for its expertise in eye care.</w:t>
      </w:r>
    </w:p>
    <w:p>
      <w:pPr>
        <w:pStyle w:val="BodyText"/>
      </w:pPr>
      <w:r>
        <w:t xml:space="preserve">The primary objective of this term paper is to elucidate the multifaceted role of the</w:t>
      </w:r>
      <w:r>
        <w:t xml:space="preserve"> </w:t>
      </w:r>
      <w:r>
        <w:rPr>
          <w:bCs/>
          <w:b/>
        </w:rPr>
        <w:t xml:space="preserve">Ophthalmologist</w:t>
      </w:r>
      <w:r>
        <w:t xml:space="preserve">. It seeks to understand how these specialists navigate the dual systems of public and private healthcare, manage acute and chronic ocular conditions, and adapt to the evolving needs of a multicultural population in</w:t>
      </w:r>
      <w:r>
        <w:t xml:space="preserve"> </w:t>
      </w:r>
      <w:r>
        <w:rPr>
          <w:bCs/>
          <w:b/>
        </w:rPr>
        <w:t xml:space="preserve">United Kingdom London</w:t>
      </w:r>
      <w:r>
        <w:t xml:space="preserve">. By examining these aspects, we gain insight into the broader implications of specialized medical care in a metropolitan setting.</w:t>
      </w:r>
    </w:p>
    <w:bookmarkEnd w:id="22"/>
    <w:bookmarkStart w:id="23" w:name="X3ed76856116c516e238119c3392fa7aef46eb36"/>
    <w:p>
      <w:pPr>
        <w:pStyle w:val="Heading2"/>
      </w:pPr>
      <w:r>
        <w:t xml:space="preserve">2. Educational Pathway and Professional Regulation</w:t>
      </w:r>
    </w:p>
    <w:p>
      <w:pPr>
        <w:pStyle w:val="FirstParagraph"/>
      </w:pPr>
      <w:r>
        <w:t xml:space="preserve">To practice as an</w:t>
      </w:r>
      <w:r>
        <w:t xml:space="preserve"> </w:t>
      </w:r>
      <w:r>
        <w:rPr>
          <w:bCs/>
          <w:b/>
        </w:rPr>
        <w:t xml:space="preserve">Ophthalmologist</w:t>
      </w:r>
      <w:r>
        <w:t xml:space="preserve"> </w:t>
      </w:r>
      <w:r>
        <w:t xml:space="preserve">in the United Kingdom, particularly within the competitive environment of London, rigorous training is mandated. The pathway begins with a medical degree (MBBS or MBChB) from a recognized university. Following graduation, prospective specialists must complete Foundation Training (FY1 and FY2), which provides general clinical experience across various specialties.</w:t>
      </w:r>
    </w:p>
    <w:p>
      <w:pPr>
        <w:pStyle w:val="BodyText"/>
      </w:pPr>
      <w:r>
        <w:t xml:space="preserve">Subsequently, candidates enter Core Medical Training or directly apply for Ophthalmic Foundation Posts. The journey culminates in specialty training through the Royal College of Ophthalmologists. This stage typically takes six years and involves rigorous assessments, including the Fellowship of the Royal College of Ophthalmologists (FRCOphth) examination. Upon completion, doctors are registered on the General Medical Council’s Specialist Register, a legal requirement to practice as an</w:t>
      </w:r>
      <w:r>
        <w:t xml:space="preserve"> </w:t>
      </w:r>
      <w:r>
        <w:rPr>
          <w:bCs/>
          <w:b/>
        </w:rPr>
        <w:t xml:space="preserve">Ophthalmologist</w:t>
      </w:r>
      <w:r>
        <w:t xml:space="preserve"> </w:t>
      </w:r>
      <w:r>
        <w:t xml:space="preserve">in</w:t>
      </w:r>
      <w:r>
        <w:t xml:space="preserve"> </w:t>
      </w:r>
      <w:r>
        <w:rPr>
          <w:bCs/>
          <w:b/>
        </w:rPr>
        <w:t xml:space="preserve">United Kingdom London</w:t>
      </w:r>
      <w:r>
        <w:t xml:space="preserve">. The oversight by bodies such as the Care Quality Commission (CQC) ensures that all clinics and hospitals meet stringent safety and quality standards.</w:t>
      </w:r>
    </w:p>
    <w:bookmarkEnd w:id="23"/>
    <w:bookmarkStart w:id="26" w:name="clinical-scope-of-practice"/>
    <w:p>
      <w:pPr>
        <w:pStyle w:val="Heading2"/>
      </w:pPr>
      <w:r>
        <w:t xml:space="preserve">3. Clinical Scope of Practice</w:t>
      </w:r>
    </w:p>
    <w:p>
      <w:pPr>
        <w:pStyle w:val="FirstParagraph"/>
      </w:pPr>
      <w:r>
        <w:t xml:space="preserve">The scope of practice for an</w:t>
      </w:r>
      <w:r>
        <w:t xml:space="preserve"> </w:t>
      </w:r>
      <w:r>
        <w:rPr>
          <w:bCs/>
          <w:b/>
        </w:rPr>
        <w:t xml:space="preserve">Ophthalmologist</w:t>
      </w:r>
      <w:r>
        <w:t xml:space="preserve"> </w:t>
      </w:r>
      <w:r>
        <w:t xml:space="preserve">is broad, encompassing medical management, surgical procedures, and optical corrections. In the context of</w:t>
      </w:r>
      <w:r>
        <w:t xml:space="preserve"> </w:t>
      </w:r>
      <w:r>
        <w:rPr>
          <w:bCs/>
          <w:b/>
        </w:rPr>
        <w:t xml:space="preserve">United Kingdom London</w:t>
      </w:r>
      <w:r>
        <w:t xml:space="preserve">, where lifestyle factors such as high screen time and urban pollution are prevalent, the prevalence of certain conditions varies significantly.</w:t>
      </w:r>
    </w:p>
    <w:bookmarkStart w:id="24" w:name="medical-management"/>
    <w:p>
      <w:pPr>
        <w:pStyle w:val="Heading3"/>
      </w:pPr>
      <w:r>
        <w:t xml:space="preserve">3.1 Medical Management</w:t>
      </w:r>
    </w:p>
    <w:p>
      <w:pPr>
        <w:pStyle w:val="FirstParagraph"/>
      </w:pPr>
      <w:r>
        <w:t xml:space="preserve">Ophthalmologists manage a wide array of non-surgical conditions. This includes the treatment of glaucoma, diabetic retinopathy, macular degeneration, and ocular infections. In London’s diverse demographic, there is a higher prevalence of genetic eye disorders and diabetes-related complications due to varying ethnic backgrounds. The</w:t>
      </w:r>
      <w:r>
        <w:t xml:space="preserve"> </w:t>
      </w:r>
      <w:r>
        <w:rPr>
          <w:bCs/>
          <w:b/>
        </w:rPr>
        <w:t xml:space="preserve">Ophthalmologist</w:t>
      </w:r>
      <w:r>
        <w:t xml:space="preserve"> </w:t>
      </w:r>
      <w:r>
        <w:t xml:space="preserve">plays a pivotal role in early detection through regular screening programs often coordinated with local General Practitioners (GPs).</w:t>
      </w:r>
    </w:p>
    <w:bookmarkEnd w:id="24"/>
    <w:bookmarkStart w:id="25" w:name="surgical-interventions"/>
    <w:p>
      <w:pPr>
        <w:pStyle w:val="Heading3"/>
      </w:pPr>
      <w:r>
        <w:t xml:space="preserve">3.2 Surgical Interventions</w:t>
      </w:r>
    </w:p>
    <w:p>
      <w:pPr>
        <w:pStyle w:val="FirstParagraph"/>
      </w:pPr>
      <w:r>
        <w:t xml:space="preserve">Surgical expertise is a hallmark of ophthalmic practice. Cataract surgery is the most common procedure performed by an</w:t>
      </w:r>
      <w:r>
        <w:t xml:space="preserve"> </w:t>
      </w:r>
      <w:r>
        <w:rPr>
          <w:bCs/>
          <w:b/>
        </w:rPr>
        <w:t xml:space="preserve">Ophthalmologist</w:t>
      </w:r>
      <w:r>
        <w:t xml:space="preserve">. In</w:t>
      </w:r>
      <w:r>
        <w:t xml:space="preserve"> </w:t>
      </w:r>
      <w:r>
        <w:rPr>
          <w:bCs/>
          <w:b/>
        </w:rPr>
        <w:t xml:space="preserve">United Kingdom London</w:t>
      </w:r>
      <w:r>
        <w:t xml:space="preserve">, advancements in technology, such as laser-assisted cataract surgery and premium intraocular lenses, are increasingly available in both NHS and private settings. Other critical surgeries include refractive procedures (LASIK/PRK) for vision correction, retinal detachment repairs, and corneal transplants. The precision required in these surgeries demands continuous professional development and adherence to international best practices.</w:t>
      </w:r>
    </w:p>
    <w:bookmarkEnd w:id="25"/>
    <w:bookmarkEnd w:id="26"/>
    <w:bookmarkStart w:id="29" w:name="X3563d60bdbf458723636df03fbd6eb8935bd1b8"/>
    <w:p>
      <w:pPr>
        <w:pStyle w:val="Heading2"/>
      </w:pPr>
      <w:r>
        <w:t xml:space="preserve">4. Integration within the United Kingdom London Healthcare System</w:t>
      </w:r>
    </w:p>
    <w:p>
      <w:pPr>
        <w:pStyle w:val="FirstParagraph"/>
      </w:pPr>
      <w:r>
        <w:t xml:space="preserve">The operational environment for an</w:t>
      </w:r>
      <w:r>
        <w:t xml:space="preserve"> </w:t>
      </w:r>
      <w:r>
        <w:rPr>
          <w:bCs/>
          <w:b/>
        </w:rPr>
        <w:t xml:space="preserve">Ophthalmologist</w:t>
      </w:r>
      <w:r>
        <w:t xml:space="preserve"> </w:t>
      </w:r>
      <w:r>
        <w:t xml:space="preserve">in</w:t>
      </w:r>
      <w:r>
        <w:t xml:space="preserve"> </w:t>
      </w:r>
      <w:r>
        <w:rPr>
          <w:bCs/>
          <w:b/>
        </w:rPr>
        <w:t xml:space="preserve">United Kingdom London</w:t>
      </w:r>
      <w:r>
        <w:t xml:space="preserve"> </w:t>
      </w:r>
      <w:r>
        <w:t xml:space="preserve">is characterized by a hybrid model of care, involving both the National Health Service (NHS) and private practice.</w:t>
      </w:r>
    </w:p>
    <w:bookmarkStart w:id="27" w:name="the-nhs-framework"/>
    <w:p>
      <w:pPr>
        <w:pStyle w:val="Heading3"/>
      </w:pPr>
      <w:r>
        <w:t xml:space="preserve">4.1 The NHS Framework</w:t>
      </w:r>
    </w:p>
    <w:p>
      <w:pPr>
        <w:pStyle w:val="FirstParagraph"/>
      </w:pPr>
      <w:r>
        <w:t xml:space="preserve">NHS ophthalmologists are employed by hospital trusts or work as self-employed contractors providing services to the NHS. Their primary responsibility is to provide free-at-the-point-of-use care to residents of</w:t>
      </w:r>
      <w:r>
        <w:t xml:space="preserve"> </w:t>
      </w:r>
      <w:r>
        <w:rPr>
          <w:bCs/>
          <w:b/>
        </w:rPr>
        <w:t xml:space="preserve">United Kingdom London</w:t>
      </w:r>
      <w:r>
        <w:t xml:space="preserve">. However, the system faces significant pressures, including long waiting times for elective surgeries and limited resources. An</w:t>
      </w:r>
      <w:r>
        <w:t xml:space="preserve"> </w:t>
      </w:r>
      <w:r>
        <w:rPr>
          <w:bCs/>
          <w:b/>
        </w:rPr>
        <w:t xml:space="preserve">Ophthalmologist</w:t>
      </w:r>
      <w:r>
        <w:t xml:space="preserve"> </w:t>
      </w:r>
      <w:r>
        <w:t xml:space="preserve">must often make difficult triage decisions, prioritizing patients with sight-threatening conditions over those with less urgent needs. This requires strong clinical judgment and efficient patient management skills.</w:t>
      </w:r>
    </w:p>
    <w:bookmarkEnd w:id="27"/>
    <w:bookmarkStart w:id="28" w:name="private-healthcare-sector"/>
    <w:p>
      <w:pPr>
        <w:pStyle w:val="Heading3"/>
      </w:pPr>
      <w:r>
        <w:t xml:space="preserve">4.2 Private Healthcare Sector</w:t>
      </w:r>
    </w:p>
    <w:p>
      <w:pPr>
        <w:pStyle w:val="FirstParagraph"/>
      </w:pPr>
      <w:r>
        <w:t xml:space="preserve">London’s status as a global city means there is a robust private healthcare sector. Many</w:t>
      </w:r>
      <w:r>
        <w:t xml:space="preserve"> </w:t>
      </w:r>
      <w:r>
        <w:rPr>
          <w:bCs/>
          <w:b/>
        </w:rPr>
        <w:t xml:space="preserve">Ophthalmologists</w:t>
      </w:r>
      <w:r>
        <w:t xml:space="preserve"> </w:t>
      </w:r>
      <w:r>
        <w:t xml:space="preserve">in</w:t>
      </w:r>
      <w:r>
        <w:t xml:space="preserve"> </w:t>
      </w:r>
      <w:r>
        <w:rPr>
          <w:bCs/>
          <w:b/>
        </w:rPr>
        <w:t xml:space="preserve">United Kingdom London</w:t>
      </w:r>
      <w:r>
        <w:t xml:space="preserve"> </w:t>
      </w:r>
      <w:r>
        <w:t xml:space="preserve">maintain private practices alongside their NHS commitments. This allows patients to access faster appointments and choose specific surgical techniques or lens implants not always available on the NHS. The coexistence of public and private practice facilitates knowledge exchange, as innovations tested privately often eventually benefit the wider population through NHS adoption.</w:t>
      </w:r>
    </w:p>
    <w:bookmarkEnd w:id="28"/>
    <w:bookmarkEnd w:id="29"/>
    <w:bookmarkStart w:id="30" w:name="Xb4ad0d542432fca520c3b683967f087418856bc"/>
    <w:p>
      <w:pPr>
        <w:pStyle w:val="Heading2"/>
      </w:pPr>
      <w:r>
        <w:t xml:space="preserve">5. Challenges Specific to United Kingdom London</w:t>
      </w:r>
    </w:p>
    <w:p>
      <w:pPr>
        <w:pStyle w:val="FirstParagraph"/>
      </w:pPr>
      <w:r>
        <w:t xml:space="preserve">The unique characteristics of</w:t>
      </w:r>
      <w:r>
        <w:t xml:space="preserve"> </w:t>
      </w:r>
      <w:r>
        <w:rPr>
          <w:bCs/>
          <w:b/>
        </w:rPr>
        <w:t xml:space="preserve">United Kingdom London</w:t>
      </w:r>
      <w:r>
        <w:t xml:space="preserve"> </w:t>
      </w:r>
      <w:r>
        <w:t xml:space="preserve">present distinct challenges for ophthalmologists. Firstly, health inequality is a significant issue. Socioeconomic disparities in different boroughs of London affect access to eye care, leading to delayed diagnoses and poorer outcomes for marginalized communities. An effective</w:t>
      </w:r>
      <w:r>
        <w:t xml:space="preserve"> </w:t>
      </w:r>
      <w:r>
        <w:rPr>
          <w:bCs/>
          <w:b/>
        </w:rPr>
        <w:t xml:space="preserve">Ophthalmologist</w:t>
      </w:r>
      <w:r>
        <w:t xml:space="preserve"> </w:t>
      </w:r>
      <w:r>
        <w:t xml:space="preserve">must engage with community outreach programs to mitigate these inequalities.</w:t>
      </w:r>
    </w:p>
    <w:p>
      <w:pPr>
        <w:pStyle w:val="BodyText"/>
      </w:pPr>
      <w:r>
        <w:t xml:space="preserve">Secondly, the linguistic and cultural diversity of London requires excellent communication skills. Ophthalmologists often treat patients from hundreds of different cultural backgrounds, necessitating the use of interpreters or culturally sensitive care approaches. Miscommunication can lead to serious medical errors, making empathy and clarity essential components of practice.</w:t>
      </w:r>
    </w:p>
    <w:bookmarkEnd w:id="30"/>
    <w:bookmarkStart w:id="31" w:name="conclusion"/>
    <w:p>
      <w:pPr>
        <w:pStyle w:val="Heading2"/>
      </w:pPr>
      <w:r>
        <w:t xml:space="preserve">6.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United Kingdom London</w:t>
      </w:r>
      <w:r>
        <w:t xml:space="preserve"> </w:t>
      </w:r>
      <w:r>
        <w:t xml:space="preserve">is complex and vital to public health. It requires not only exceptional medical and surgical skill but also a deep understanding of the local healthcare landscape, regulatory frameworks, and socio-economic factors. Whether working within the NHS or private sectors, these specialists are at the forefront of preserving vision for one of the world's most dynamic cities. As technology advances and demographic trends shift,</w:t>
      </w:r>
      <w:r>
        <w:t xml:space="preserve"> </w:t>
      </w:r>
      <w:r>
        <w:rPr>
          <w:bCs/>
          <w:b/>
        </w:rPr>
        <w:t xml:space="preserve">Ophthalmologists</w:t>
      </w:r>
      <w:r>
        <w:t xml:space="preserve"> </w:t>
      </w:r>
      <w:r>
        <w:t xml:space="preserve">in London must continue to adapt, ensuring equitable access to high-quality eye care for all residents.</w:t>
      </w:r>
    </w:p>
    <w:p>
      <w:pPr>
        <w:pStyle w:val="BodyText"/>
      </w:pPr>
      <w:r>
        <w:t xml:space="preserve">The future of ophthalmic practice in</w:t>
      </w:r>
      <w:r>
        <w:t xml:space="preserve"> </w:t>
      </w:r>
      <w:r>
        <w:rPr>
          <w:bCs/>
          <w:b/>
        </w:rPr>
        <w:t xml:space="preserve">United Kingdom London</w:t>
      </w:r>
      <w:r>
        <w:t xml:space="preserve"> </w:t>
      </w:r>
      <w:r>
        <w:t xml:space="preserve">will likely see increased reliance on digital health solutions, telemedicine for remote monitoring, and artificial intelligence in diagnostic imaging. However, the human element—the expertise and compassion of the</w:t>
      </w:r>
      <w:r>
        <w:t xml:space="preserve"> </w:t>
      </w:r>
      <w:r>
        <w:rPr>
          <w:bCs/>
          <w:b/>
        </w:rPr>
        <w:t xml:space="preserve">Ophthalmologist</w:t>
      </w:r>
      <w:r>
        <w:t xml:space="preserve">—will remain indispensable.</w:t>
      </w:r>
    </w:p>
    <w:p>
      <w:pPr>
        <w:pStyle w:val="BodyText"/>
      </w:pPr>
      <w:r>
        <w:rPr>
          <w:iCs/>
          <w:i/>
        </w:rPr>
        <w:t xml:space="preserve">This term paper was prepared for academic review regarding medical specialization in United Kingdom London.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United Kingdom London</dc:title>
  <dc:creator/>
  <dc:language>en</dc:language>
  <cp:keywords/>
  <dcterms:created xsi:type="dcterms:W3CDTF">2026-07-30T14:45:24Z</dcterms:created>
  <dcterms:modified xsi:type="dcterms:W3CDTF">2026-07-30T14:45:24Z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